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111" w:rsidRDefault="00621111" w:rsidP="00DC3E6A">
      <w:pPr>
        <w:tabs>
          <w:tab w:val="left" w:pos="142"/>
        </w:tabs>
        <w:autoSpaceDE w:val="0"/>
        <w:autoSpaceDN w:val="0"/>
        <w:adjustRightInd w:val="0"/>
        <w:ind w:right="-1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ПРОЕКТ</w:t>
      </w:r>
    </w:p>
    <w:p w:rsidR="00621111" w:rsidRDefault="00621111" w:rsidP="00DC3E6A">
      <w:pPr>
        <w:tabs>
          <w:tab w:val="left" w:pos="142"/>
        </w:tabs>
        <w:autoSpaceDE w:val="0"/>
        <w:autoSpaceDN w:val="0"/>
        <w:adjustRightInd w:val="0"/>
        <w:ind w:right="-1"/>
        <w:jc w:val="right"/>
        <w:rPr>
          <w:b/>
          <w:bCs/>
          <w:color w:val="000000"/>
          <w:sz w:val="28"/>
          <w:szCs w:val="28"/>
        </w:rPr>
      </w:pPr>
    </w:p>
    <w:p w:rsidR="00621111" w:rsidRDefault="00621111" w:rsidP="00DC3E6A">
      <w:pPr>
        <w:tabs>
          <w:tab w:val="left" w:pos="0"/>
        </w:tabs>
        <w:autoSpaceDE w:val="0"/>
        <w:autoSpaceDN w:val="0"/>
        <w:adjustRightInd w:val="0"/>
        <w:ind w:right="-1"/>
        <w:jc w:val="right"/>
        <w:rPr>
          <w:b/>
          <w:bCs/>
          <w:color w:val="000000"/>
          <w:sz w:val="28"/>
          <w:szCs w:val="28"/>
        </w:rPr>
      </w:pPr>
    </w:p>
    <w:p w:rsidR="002B118B" w:rsidRPr="00EB1ED3" w:rsidRDefault="002B118B" w:rsidP="00DC3E6A">
      <w:pPr>
        <w:tabs>
          <w:tab w:val="left" w:pos="142"/>
        </w:tabs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  <w:szCs w:val="28"/>
        </w:rPr>
      </w:pPr>
      <w:r w:rsidRPr="00EB1ED3">
        <w:rPr>
          <w:b/>
          <w:bCs/>
          <w:color w:val="000000"/>
          <w:sz w:val="28"/>
          <w:szCs w:val="28"/>
        </w:rPr>
        <w:t xml:space="preserve">КЛИНИЧЕСКИЙ ПРОТОКОЛ </w:t>
      </w:r>
      <w:r w:rsidR="005D33F4" w:rsidRPr="00EB1ED3">
        <w:rPr>
          <w:b/>
          <w:bCs/>
          <w:color w:val="000000"/>
          <w:sz w:val="28"/>
          <w:szCs w:val="28"/>
        </w:rPr>
        <w:t>МЕДИЦИНСКОГО ВМЕШАТЕЛЬСТВА</w:t>
      </w:r>
    </w:p>
    <w:p w:rsidR="002B118B" w:rsidRPr="00BB743F" w:rsidRDefault="002B118B" w:rsidP="00DC3E6A">
      <w:pPr>
        <w:tabs>
          <w:tab w:val="left" w:pos="142"/>
        </w:tabs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F156C2" w:rsidRPr="00BB743F" w:rsidRDefault="00F156C2" w:rsidP="00DC3E6A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928" w:right="-1"/>
        <w:jc w:val="center"/>
        <w:rPr>
          <w:rFonts w:ascii="Times New Roman" w:hAnsi="Times New Roman"/>
          <w:sz w:val="28"/>
          <w:szCs w:val="28"/>
        </w:rPr>
      </w:pPr>
      <w:r w:rsidRPr="00BB743F">
        <w:rPr>
          <w:rFonts w:ascii="Times New Roman" w:hAnsi="Times New Roman"/>
          <w:b/>
          <w:bCs/>
          <w:sz w:val="28"/>
          <w:szCs w:val="28"/>
        </w:rPr>
        <w:t>ТРАНСПЛАНТАЦИЯ ПОЧКИ ПРИ ВЫСОКОЙ СЕНСИБИЛИЗАЦИИ РЕЦИПИЕНТА</w:t>
      </w:r>
      <w:r w:rsidR="00E20F10" w:rsidRPr="00BB743F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="00E20F10" w:rsidRPr="00BB74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ВЗРОСЛЫХ</w:t>
      </w:r>
      <w:r w:rsidR="00E20F10" w:rsidRPr="00BB743F">
        <w:rPr>
          <w:rFonts w:ascii="Times New Roman" w:hAnsi="Times New Roman"/>
          <w:b/>
          <w:bCs/>
          <w:sz w:val="28"/>
          <w:szCs w:val="28"/>
        </w:rPr>
        <w:t>)</w:t>
      </w:r>
    </w:p>
    <w:p w:rsidR="00A5707E" w:rsidRPr="00BB743F" w:rsidRDefault="005D33F4" w:rsidP="00DC3E6A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8"/>
          <w:szCs w:val="28"/>
        </w:rPr>
      </w:pPr>
      <w:r w:rsidRPr="00BB743F">
        <w:rPr>
          <w:rFonts w:ascii="Times New Roman" w:hAnsi="Times New Roman"/>
          <w:b/>
          <w:sz w:val="28"/>
          <w:szCs w:val="28"/>
        </w:rPr>
        <w:t>ВВОДНАЯ ЧАСТЬ</w:t>
      </w:r>
      <w:r w:rsidR="00A5707E" w:rsidRPr="00BB743F">
        <w:rPr>
          <w:rFonts w:ascii="Times New Roman" w:hAnsi="Times New Roman"/>
          <w:b/>
          <w:sz w:val="28"/>
          <w:szCs w:val="28"/>
        </w:rPr>
        <w:t xml:space="preserve"> </w:t>
      </w:r>
    </w:p>
    <w:p w:rsidR="00A5707E" w:rsidRPr="00EB1ED3" w:rsidRDefault="005D33F4" w:rsidP="00DC3E6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 xml:space="preserve"> Ко</w:t>
      </w:r>
      <w:proofErr w:type="gramStart"/>
      <w:r w:rsidRPr="00EB1ED3">
        <w:rPr>
          <w:rFonts w:ascii="Times New Roman" w:hAnsi="Times New Roman"/>
          <w:b/>
          <w:sz w:val="28"/>
          <w:szCs w:val="28"/>
        </w:rPr>
        <w:t>д(</w:t>
      </w:r>
      <w:proofErr w:type="gramEnd"/>
      <w:r w:rsidRPr="00EB1ED3">
        <w:rPr>
          <w:rFonts w:ascii="Times New Roman" w:hAnsi="Times New Roman"/>
          <w:b/>
          <w:sz w:val="28"/>
          <w:szCs w:val="28"/>
        </w:rPr>
        <w:t>ы)</w:t>
      </w:r>
      <w:r w:rsidR="00A5707E" w:rsidRPr="00EB1ED3">
        <w:rPr>
          <w:rFonts w:ascii="Times New Roman" w:hAnsi="Times New Roman"/>
          <w:b/>
          <w:sz w:val="28"/>
          <w:szCs w:val="28"/>
        </w:rPr>
        <w:t xml:space="preserve"> МКБ-10: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043"/>
      </w:tblGrid>
      <w:tr w:rsidR="005D33F4" w:rsidRPr="00EB1ED3" w:rsidTr="00621111">
        <w:tc>
          <w:tcPr>
            <w:tcW w:w="10319" w:type="dxa"/>
            <w:gridSpan w:val="2"/>
            <w:shd w:val="clear" w:color="auto" w:fill="auto"/>
          </w:tcPr>
          <w:p w:rsidR="005D33F4" w:rsidRPr="00EB1ED3" w:rsidRDefault="005D33F4" w:rsidP="00DC3E6A">
            <w:pPr>
              <w:tabs>
                <w:tab w:val="left" w:pos="567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EB1ED3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5D33F4" w:rsidRPr="00EB1ED3" w:rsidTr="00621111">
        <w:tc>
          <w:tcPr>
            <w:tcW w:w="1276" w:type="dxa"/>
            <w:shd w:val="clear" w:color="auto" w:fill="auto"/>
          </w:tcPr>
          <w:p w:rsidR="005D33F4" w:rsidRPr="00EB1ED3" w:rsidRDefault="005D33F4" w:rsidP="00DC3E6A">
            <w:pPr>
              <w:tabs>
                <w:tab w:val="left" w:pos="567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EB1ED3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9043" w:type="dxa"/>
            <w:shd w:val="clear" w:color="auto" w:fill="auto"/>
          </w:tcPr>
          <w:p w:rsidR="005D33F4" w:rsidRPr="00EB1ED3" w:rsidRDefault="005D33F4" w:rsidP="00DC3E6A">
            <w:pPr>
              <w:tabs>
                <w:tab w:val="left" w:pos="567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EB1ED3">
              <w:rPr>
                <w:b/>
                <w:sz w:val="28"/>
                <w:szCs w:val="28"/>
              </w:rPr>
              <w:t>Название</w:t>
            </w:r>
          </w:p>
        </w:tc>
      </w:tr>
      <w:tr w:rsidR="005D33F4" w:rsidRPr="00EB1ED3" w:rsidTr="00621111">
        <w:tc>
          <w:tcPr>
            <w:tcW w:w="1276" w:type="dxa"/>
            <w:shd w:val="clear" w:color="auto" w:fill="auto"/>
          </w:tcPr>
          <w:p w:rsidR="005D33F4" w:rsidRPr="00EB1ED3" w:rsidRDefault="005D33F4" w:rsidP="00DC3E6A">
            <w:pPr>
              <w:tabs>
                <w:tab w:val="left" w:pos="567"/>
              </w:tabs>
              <w:ind w:right="-1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N 18.0</w:t>
            </w:r>
          </w:p>
        </w:tc>
        <w:tc>
          <w:tcPr>
            <w:tcW w:w="9043" w:type="dxa"/>
            <w:shd w:val="clear" w:color="auto" w:fill="auto"/>
          </w:tcPr>
          <w:p w:rsidR="005D33F4" w:rsidRPr="00EB1ED3" w:rsidRDefault="005D33F4" w:rsidP="00DC3E6A">
            <w:pPr>
              <w:tabs>
                <w:tab w:val="left" w:pos="567"/>
              </w:tabs>
              <w:ind w:right="-1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Терминальная стадия заболевания почек</w:t>
            </w:r>
          </w:p>
        </w:tc>
      </w:tr>
    </w:tbl>
    <w:p w:rsidR="00A5707E" w:rsidRPr="00EB1ED3" w:rsidRDefault="00A5707E" w:rsidP="00DC3E6A">
      <w:pPr>
        <w:tabs>
          <w:tab w:val="left" w:pos="567"/>
        </w:tabs>
        <w:ind w:right="-1"/>
        <w:jc w:val="both"/>
        <w:rPr>
          <w:b/>
          <w:sz w:val="28"/>
          <w:szCs w:val="28"/>
        </w:rPr>
      </w:pPr>
    </w:p>
    <w:p w:rsidR="00A5707E" w:rsidRPr="00EB1ED3" w:rsidRDefault="00A5707E" w:rsidP="00DC3E6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>Дата разработки/пересмотра протокола:</w:t>
      </w:r>
      <w:r w:rsidR="005D33F4" w:rsidRPr="00EB1ED3">
        <w:rPr>
          <w:rFonts w:ascii="Times New Roman" w:hAnsi="Times New Roman"/>
          <w:b/>
          <w:sz w:val="28"/>
          <w:szCs w:val="28"/>
        </w:rPr>
        <w:t xml:space="preserve"> </w:t>
      </w:r>
      <w:r w:rsidR="005D33F4" w:rsidRPr="00EB1ED3">
        <w:rPr>
          <w:rFonts w:ascii="Times New Roman" w:hAnsi="Times New Roman"/>
          <w:sz w:val="28"/>
          <w:szCs w:val="28"/>
        </w:rPr>
        <w:t>2017 год.</w:t>
      </w:r>
    </w:p>
    <w:p w:rsidR="005D33F4" w:rsidRPr="00EB1ED3" w:rsidRDefault="005D33F4" w:rsidP="00DC3E6A">
      <w:pPr>
        <w:pStyle w:val="a3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/>
          <w:b/>
          <w:sz w:val="28"/>
          <w:szCs w:val="28"/>
        </w:rPr>
      </w:pPr>
    </w:p>
    <w:p w:rsidR="00A5707E" w:rsidRPr="00EB1ED3" w:rsidRDefault="00A5707E" w:rsidP="00DC3E6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EB1ED3">
        <w:rPr>
          <w:rFonts w:ascii="Times New Roman" w:hAnsi="Times New Roman"/>
          <w:sz w:val="28"/>
          <w:szCs w:val="28"/>
        </w:rPr>
        <w:t>:</w:t>
      </w:r>
      <w:r w:rsidR="008B53DA" w:rsidRPr="00EB1ED3">
        <w:rPr>
          <w:rFonts w:ascii="Times New Roman" w:hAnsi="Times New Roman"/>
          <w:sz w:val="28"/>
          <w:szCs w:val="28"/>
        </w:rPr>
        <w:t xml:space="preserve"> </w:t>
      </w:r>
      <w:r w:rsidR="005D33F4" w:rsidRPr="00EB1ED3">
        <w:rPr>
          <w:rFonts w:ascii="Times New Roman" w:hAnsi="Times New Roman"/>
          <w:sz w:val="28"/>
          <w:szCs w:val="28"/>
        </w:rPr>
        <w:t xml:space="preserve">врачи </w:t>
      </w:r>
      <w:proofErr w:type="spellStart"/>
      <w:r w:rsidR="008B53DA" w:rsidRPr="00EB1ED3">
        <w:rPr>
          <w:rFonts w:ascii="Times New Roman" w:hAnsi="Times New Roman"/>
          <w:sz w:val="28"/>
          <w:szCs w:val="28"/>
        </w:rPr>
        <w:t>трансплантологи</w:t>
      </w:r>
      <w:proofErr w:type="spellEnd"/>
      <w:r w:rsidR="008B53DA" w:rsidRPr="00EB1ED3">
        <w:rPr>
          <w:rFonts w:ascii="Times New Roman" w:hAnsi="Times New Roman"/>
          <w:sz w:val="28"/>
          <w:szCs w:val="28"/>
        </w:rPr>
        <w:t>, нефрологи, хирурги</w:t>
      </w:r>
      <w:r w:rsidR="001E3F7C" w:rsidRPr="00EB1ED3">
        <w:rPr>
          <w:rFonts w:ascii="Times New Roman" w:hAnsi="Times New Roman"/>
          <w:sz w:val="28"/>
          <w:szCs w:val="28"/>
        </w:rPr>
        <w:t>, анестезиологи-реаниматологи</w:t>
      </w:r>
      <w:r w:rsidR="005D33F4" w:rsidRPr="00EB1ED3">
        <w:rPr>
          <w:rFonts w:ascii="Times New Roman" w:hAnsi="Times New Roman"/>
          <w:sz w:val="28"/>
          <w:szCs w:val="28"/>
        </w:rPr>
        <w:t>.</w:t>
      </w:r>
    </w:p>
    <w:p w:rsidR="005D33F4" w:rsidRPr="00EB1ED3" w:rsidRDefault="005D33F4" w:rsidP="00DC3E6A">
      <w:pPr>
        <w:pStyle w:val="a3"/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5D33F4" w:rsidRPr="00EB1ED3" w:rsidRDefault="005D33F4" w:rsidP="00DC3E6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right="-1" w:firstLine="0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 xml:space="preserve">   Сокращения, используемые в протоколе</w:t>
      </w:r>
      <w:r w:rsidR="000648BC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51"/>
        <w:gridCol w:w="8963"/>
      </w:tblGrid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в/в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внутривенно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в/м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внутривенно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п/к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sz w:val="28"/>
                <w:szCs w:val="28"/>
              </w:rPr>
              <w:t>подкожно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АлТ</w:t>
            </w:r>
            <w:proofErr w:type="spellEnd"/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АсТ</w:t>
            </w:r>
            <w:proofErr w:type="spellEnd"/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  <w:color w:val="000000"/>
                <w:sz w:val="28"/>
                <w:szCs w:val="28"/>
              </w:rPr>
              <w:t>АГ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bCs/>
                <w:color w:val="000000"/>
                <w:sz w:val="28"/>
                <w:szCs w:val="28"/>
              </w:rPr>
            </w:pPr>
            <w:r w:rsidRPr="00EB1ED3">
              <w:rPr>
                <w:bCs/>
                <w:color w:val="000000"/>
                <w:sz w:val="28"/>
                <w:szCs w:val="28"/>
              </w:rPr>
              <w:t>артериальная гипертензия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  <w:sz w:val="28"/>
                <w:shd w:val="clear" w:color="auto" w:fill="FFFFFF"/>
              </w:rPr>
              <w:t>АЧТВ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  <w:sz w:val="28"/>
                <w:shd w:val="clear" w:color="auto" w:fill="FFFFFF"/>
              </w:rPr>
              <w:t xml:space="preserve">активированное частичное </w:t>
            </w:r>
            <w:proofErr w:type="spellStart"/>
            <w:r w:rsidRPr="00EB1ED3">
              <w:rPr>
                <w:bCs/>
                <w:sz w:val="28"/>
                <w:shd w:val="clear" w:color="auto" w:fill="FFFFFF"/>
              </w:rPr>
              <w:t>тромбопластиновое</w:t>
            </w:r>
            <w:proofErr w:type="spellEnd"/>
            <w:r w:rsidRPr="00EB1ED3">
              <w:rPr>
                <w:bCs/>
                <w:sz w:val="28"/>
                <w:shd w:val="clear" w:color="auto" w:fill="FFFFFF"/>
              </w:rPr>
              <w:t xml:space="preserve"> время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ВИЧ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вирус иммунодефицита человека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ГЭРБ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B1ED3">
              <w:rPr>
                <w:color w:val="000000"/>
                <w:sz w:val="28"/>
                <w:szCs w:val="28"/>
              </w:rPr>
              <w:t>гастроэзофагеальная</w:t>
            </w:r>
            <w:proofErr w:type="spellEnd"/>
            <w:r w:rsidRPr="00EB1ED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1ED3">
              <w:rPr>
                <w:color w:val="000000"/>
                <w:sz w:val="28"/>
                <w:szCs w:val="28"/>
              </w:rPr>
              <w:t>рефлюксная</w:t>
            </w:r>
            <w:proofErr w:type="spellEnd"/>
            <w:r w:rsidRPr="00EB1ED3">
              <w:rPr>
                <w:color w:val="000000"/>
                <w:sz w:val="28"/>
                <w:szCs w:val="28"/>
              </w:rPr>
              <w:t xml:space="preserve"> болезнь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</w:rPr>
              <w:t>ГГТП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bCs/>
              </w:rPr>
              <w:t>гамма-</w:t>
            </w:r>
            <w:proofErr w:type="spellStart"/>
            <w:r w:rsidRPr="00EB1ED3">
              <w:rPr>
                <w:bCs/>
              </w:rPr>
              <w:t>глютамилтранспептидаза</w:t>
            </w:r>
            <w:proofErr w:type="spellEnd"/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bCs/>
              </w:rPr>
            </w:pPr>
            <w:r w:rsidRPr="00EB1ED3">
              <w:rPr>
                <w:color w:val="000000"/>
                <w:sz w:val="28"/>
                <w:szCs w:val="28"/>
              </w:rPr>
              <w:t>ИБС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b/>
                <w:bCs/>
              </w:rPr>
            </w:pPr>
            <w:r w:rsidRPr="00EB1ED3">
              <w:rPr>
                <w:color w:val="000000"/>
                <w:sz w:val="28"/>
                <w:szCs w:val="28"/>
              </w:rPr>
              <w:t>ишемическая болезнь сердца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ИФА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иммуноферментный анализ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ИМТ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индекс массы тела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ИВЛ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искусственная вентиляция легких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КТ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компьютерная томография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КЩС</w:t>
            </w:r>
          </w:p>
        </w:tc>
        <w:tc>
          <w:tcPr>
            <w:tcW w:w="8963" w:type="dxa"/>
          </w:tcPr>
          <w:p w:rsidR="005D33F4" w:rsidRPr="00EB1ED3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B1ED3">
              <w:rPr>
                <w:color w:val="000000"/>
                <w:sz w:val="28"/>
                <w:szCs w:val="28"/>
              </w:rPr>
              <w:t>кислотно-щелочное состояние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sz w:val="28"/>
                <w:szCs w:val="28"/>
              </w:rPr>
              <w:t>МНН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bCs/>
                <w:sz w:val="28"/>
                <w:szCs w:val="28"/>
              </w:rPr>
              <w:t>международное непатентованное наименование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r w:rsidRPr="00621111">
              <w:rPr>
                <w:bCs/>
                <w:sz w:val="28"/>
                <w:szCs w:val="28"/>
                <w:shd w:val="clear" w:color="auto" w:fill="FFFFFF"/>
              </w:rPr>
              <w:t>МНО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bCs/>
                <w:sz w:val="28"/>
                <w:szCs w:val="28"/>
              </w:rPr>
            </w:pPr>
            <w:r w:rsidRPr="00621111">
              <w:rPr>
                <w:bCs/>
                <w:sz w:val="28"/>
                <w:szCs w:val="28"/>
                <w:shd w:val="clear" w:color="auto" w:fill="FFFFFF"/>
              </w:rPr>
              <w:t>международное нормализованное отношение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МРТ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Cs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магнитно-резонансная томография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НПВС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ОАК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общий анализ крови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ОАМ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общий анализ мочи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ПЦР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621111">
              <w:rPr>
                <w:color w:val="000000"/>
                <w:sz w:val="28"/>
                <w:szCs w:val="28"/>
              </w:rPr>
              <w:t>полимеразноцепная</w:t>
            </w:r>
            <w:proofErr w:type="spellEnd"/>
            <w:r w:rsidRPr="00621111">
              <w:rPr>
                <w:color w:val="000000"/>
                <w:sz w:val="28"/>
                <w:szCs w:val="28"/>
              </w:rPr>
              <w:t xml:space="preserve"> реакция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bCs/>
                <w:sz w:val="28"/>
                <w:szCs w:val="28"/>
                <w:shd w:val="clear" w:color="auto" w:fill="FFFFFF"/>
              </w:rPr>
              <w:t>ПВ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color w:val="000000"/>
                <w:sz w:val="28"/>
                <w:szCs w:val="28"/>
              </w:rPr>
            </w:pPr>
            <w:proofErr w:type="spellStart"/>
            <w:r w:rsidRPr="00621111">
              <w:rPr>
                <w:bCs/>
                <w:sz w:val="28"/>
                <w:szCs w:val="28"/>
                <w:shd w:val="clear" w:color="auto" w:fill="FFFFFF"/>
              </w:rPr>
              <w:t>п</w:t>
            </w:r>
            <w:r w:rsidRPr="00621111">
              <w:rPr>
                <w:bCs/>
                <w:color w:val="222222"/>
                <w:sz w:val="28"/>
                <w:szCs w:val="28"/>
                <w:shd w:val="clear" w:color="auto" w:fill="FFFFFF"/>
              </w:rPr>
              <w:t>ротромбиновое</w:t>
            </w:r>
            <w:proofErr w:type="spellEnd"/>
            <w:r w:rsidRPr="00621111">
              <w:rPr>
                <w:bCs/>
                <w:color w:val="222222"/>
                <w:sz w:val="28"/>
                <w:szCs w:val="28"/>
                <w:shd w:val="clear" w:color="auto" w:fill="FFFFFF"/>
              </w:rPr>
              <w:t xml:space="preserve"> время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b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РВ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 xml:space="preserve">реакция </w:t>
            </w:r>
            <w:proofErr w:type="spellStart"/>
            <w:r w:rsidRPr="00621111">
              <w:rPr>
                <w:color w:val="000000"/>
                <w:sz w:val="28"/>
                <w:szCs w:val="28"/>
              </w:rPr>
              <w:t>Вассермана</w:t>
            </w:r>
            <w:proofErr w:type="spellEnd"/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СПИД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синдром приобретённого иммунного дефицита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sz w:val="28"/>
                <w:szCs w:val="28"/>
              </w:rPr>
              <w:t>УД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УЗДГ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 xml:space="preserve">ультразвуковая </w:t>
            </w:r>
            <w:proofErr w:type="spellStart"/>
            <w:r w:rsidRPr="00621111">
              <w:rPr>
                <w:color w:val="000000"/>
                <w:sz w:val="28"/>
                <w:szCs w:val="28"/>
              </w:rPr>
              <w:t>доплерография</w:t>
            </w:r>
            <w:proofErr w:type="spellEnd"/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lastRenderedPageBreak/>
              <w:t>УЗИ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ультразвуковое исследование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ЩФ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щелочная фосфатаза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ФЭГДС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21111">
              <w:rPr>
                <w:color w:val="000000"/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ХПН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хроническая почечная недостаточность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ХБП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хроническая болезнь почек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электрокардиография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21111">
              <w:rPr>
                <w:color w:val="000000"/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эхокардиография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ЭКМО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 xml:space="preserve">экстракорпоральная мембранная </w:t>
            </w:r>
            <w:proofErr w:type="spellStart"/>
            <w:r w:rsidRPr="00621111">
              <w:rPr>
                <w:color w:val="000000"/>
                <w:sz w:val="28"/>
                <w:szCs w:val="28"/>
              </w:rPr>
              <w:t>оксигенация</w:t>
            </w:r>
            <w:proofErr w:type="spellEnd"/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  <w:lang w:val="en-US"/>
              </w:rPr>
              <w:t>IgG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 xml:space="preserve">иммуноглобулин класса </w:t>
            </w:r>
            <w:r w:rsidRPr="00621111">
              <w:rPr>
                <w:color w:val="000000"/>
                <w:sz w:val="28"/>
                <w:szCs w:val="28"/>
                <w:lang w:val="en-US"/>
              </w:rPr>
              <w:t>G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  <w:lang w:val="en-US"/>
              </w:rPr>
              <w:t>IgM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</w:rPr>
              <w:t>иммуноглобулин класса М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sz w:val="28"/>
                <w:szCs w:val="28"/>
              </w:rPr>
              <w:t>HLA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21111">
              <w:rPr>
                <w:sz w:val="28"/>
                <w:szCs w:val="28"/>
              </w:rPr>
              <w:t>human</w:t>
            </w:r>
            <w:proofErr w:type="spellEnd"/>
            <w:r w:rsidRPr="00621111">
              <w:rPr>
                <w:sz w:val="28"/>
                <w:szCs w:val="28"/>
              </w:rPr>
              <w:t xml:space="preserve"> </w:t>
            </w:r>
            <w:proofErr w:type="spellStart"/>
            <w:r w:rsidRPr="00621111">
              <w:rPr>
                <w:sz w:val="28"/>
                <w:szCs w:val="28"/>
              </w:rPr>
              <w:t>leukocyte</w:t>
            </w:r>
            <w:proofErr w:type="spellEnd"/>
            <w:r w:rsidRPr="00621111">
              <w:rPr>
                <w:sz w:val="28"/>
                <w:szCs w:val="28"/>
              </w:rPr>
              <w:t xml:space="preserve"> </w:t>
            </w:r>
            <w:proofErr w:type="spellStart"/>
            <w:r w:rsidRPr="00621111">
              <w:rPr>
                <w:sz w:val="28"/>
                <w:szCs w:val="28"/>
              </w:rPr>
              <w:t>antigens</w:t>
            </w:r>
            <w:proofErr w:type="spellEnd"/>
            <w:r w:rsidRPr="00621111">
              <w:rPr>
                <w:sz w:val="28"/>
                <w:szCs w:val="28"/>
              </w:rPr>
              <w:t xml:space="preserve">, система человеческих лейкоцитарных антигенов (главный комплекс </w:t>
            </w:r>
            <w:proofErr w:type="spellStart"/>
            <w:r w:rsidRPr="00621111">
              <w:rPr>
                <w:sz w:val="28"/>
                <w:szCs w:val="28"/>
              </w:rPr>
              <w:t>гистосовместимости</w:t>
            </w:r>
            <w:proofErr w:type="spellEnd"/>
            <w:r w:rsidRPr="00621111">
              <w:rPr>
                <w:sz w:val="28"/>
                <w:szCs w:val="28"/>
              </w:rPr>
              <w:t>)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621111">
              <w:rPr>
                <w:sz w:val="28"/>
                <w:szCs w:val="28"/>
                <w:lang w:val="en-US"/>
              </w:rPr>
              <w:t>Oxford Centre for Evidence-based Medicine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sz w:val="28"/>
                <w:szCs w:val="28"/>
                <w:lang w:val="en-US"/>
              </w:rPr>
              <w:t>Levels</w:t>
            </w:r>
            <w:r w:rsidRPr="00621111">
              <w:rPr>
                <w:sz w:val="28"/>
                <w:szCs w:val="28"/>
              </w:rPr>
              <w:t xml:space="preserve"> </w:t>
            </w:r>
            <w:r w:rsidRPr="00621111">
              <w:rPr>
                <w:sz w:val="28"/>
                <w:szCs w:val="28"/>
                <w:lang w:val="en-US"/>
              </w:rPr>
              <w:t>of</w:t>
            </w:r>
            <w:r w:rsidRPr="00621111">
              <w:rPr>
                <w:sz w:val="28"/>
                <w:szCs w:val="28"/>
              </w:rPr>
              <w:t xml:space="preserve"> </w:t>
            </w:r>
            <w:r w:rsidRPr="00621111">
              <w:rPr>
                <w:sz w:val="28"/>
                <w:szCs w:val="28"/>
                <w:lang w:val="en-US"/>
              </w:rPr>
              <w:t>Evidence</w:t>
            </w:r>
            <w:r w:rsidRPr="00621111">
              <w:rPr>
                <w:sz w:val="28"/>
                <w:szCs w:val="28"/>
              </w:rPr>
              <w:t xml:space="preserve"> (</w:t>
            </w:r>
            <w:r w:rsidRPr="00621111">
              <w:rPr>
                <w:sz w:val="28"/>
                <w:szCs w:val="28"/>
                <w:lang w:val="en-US"/>
              </w:rPr>
              <w:t>March</w:t>
            </w:r>
            <w:r w:rsidRPr="00621111">
              <w:rPr>
                <w:sz w:val="28"/>
                <w:szCs w:val="28"/>
              </w:rPr>
              <w:t xml:space="preserve"> 2009)</w:t>
            </w:r>
            <w:r w:rsidRPr="00621111">
              <w:rPr>
                <w:b/>
                <w:sz w:val="28"/>
                <w:szCs w:val="28"/>
              </w:rPr>
              <w:t xml:space="preserve"> - </w:t>
            </w:r>
            <w:r w:rsidRPr="00621111">
              <w:rPr>
                <w:color w:val="212121"/>
                <w:sz w:val="28"/>
                <w:szCs w:val="28"/>
              </w:rPr>
              <w:t xml:space="preserve">Оксфордский центр доказательной медицины - </w:t>
            </w:r>
            <w:r w:rsidR="000648BC">
              <w:rPr>
                <w:color w:val="212121"/>
                <w:sz w:val="28"/>
                <w:szCs w:val="28"/>
              </w:rPr>
              <w:t>у</w:t>
            </w:r>
            <w:r w:rsidRPr="00621111">
              <w:rPr>
                <w:color w:val="212121"/>
                <w:sz w:val="28"/>
                <w:szCs w:val="28"/>
              </w:rPr>
              <w:t>ровень доказательности (март 2009 г.)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  <w:lang w:val="en-US"/>
              </w:rPr>
              <w:t>CKD EPI</w:t>
            </w:r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color w:val="000000"/>
                <w:sz w:val="28"/>
                <w:szCs w:val="28"/>
                <w:lang w:val="en-US"/>
              </w:rPr>
              <w:t>chronic</w:t>
            </w:r>
            <w:r w:rsidRPr="00621111">
              <w:rPr>
                <w:color w:val="000000"/>
                <w:sz w:val="28"/>
                <w:szCs w:val="28"/>
              </w:rPr>
              <w:t xml:space="preserve"> </w:t>
            </w:r>
            <w:r w:rsidRPr="00621111">
              <w:rPr>
                <w:color w:val="000000"/>
                <w:sz w:val="28"/>
                <w:szCs w:val="28"/>
                <w:lang w:val="en-US"/>
              </w:rPr>
              <w:t>kidney</w:t>
            </w:r>
            <w:r w:rsidRPr="00621111">
              <w:rPr>
                <w:color w:val="000000"/>
                <w:sz w:val="28"/>
                <w:szCs w:val="28"/>
              </w:rPr>
              <w:t xml:space="preserve"> </w:t>
            </w:r>
            <w:r w:rsidRPr="00621111">
              <w:rPr>
                <w:color w:val="000000"/>
                <w:sz w:val="28"/>
                <w:szCs w:val="28"/>
                <w:lang w:val="en-US"/>
              </w:rPr>
              <w:t>disease</w:t>
            </w:r>
            <w:r w:rsidRPr="00621111">
              <w:rPr>
                <w:color w:val="000000"/>
                <w:sz w:val="28"/>
                <w:szCs w:val="28"/>
              </w:rPr>
              <w:t xml:space="preserve"> </w:t>
            </w:r>
            <w:r w:rsidRPr="00621111">
              <w:rPr>
                <w:color w:val="000000"/>
                <w:sz w:val="28"/>
                <w:szCs w:val="28"/>
                <w:lang w:val="en-US"/>
              </w:rPr>
              <w:t>epidemiology</w:t>
            </w:r>
            <w:r w:rsidRPr="00621111">
              <w:rPr>
                <w:color w:val="000000"/>
                <w:sz w:val="28"/>
                <w:szCs w:val="28"/>
              </w:rPr>
              <w:t xml:space="preserve"> </w:t>
            </w:r>
            <w:r w:rsidRPr="00621111">
              <w:rPr>
                <w:color w:val="000000"/>
                <w:sz w:val="28"/>
                <w:szCs w:val="28"/>
                <w:lang w:val="en-US"/>
              </w:rPr>
              <w:t>collaboration</w:t>
            </w:r>
            <w:r w:rsidRPr="00621111">
              <w:rPr>
                <w:color w:val="000000"/>
                <w:sz w:val="28"/>
                <w:szCs w:val="28"/>
              </w:rPr>
              <w:t>, формула определения скорости клубочковой фильтрации</w:t>
            </w:r>
          </w:p>
        </w:tc>
      </w:tr>
      <w:tr w:rsidR="005D33F4" w:rsidRPr="00EB1ED3" w:rsidTr="00621111">
        <w:tc>
          <w:tcPr>
            <w:tcW w:w="1351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21111">
              <w:rPr>
                <w:bCs/>
                <w:iCs/>
                <w:sz w:val="28"/>
                <w:szCs w:val="28"/>
              </w:rPr>
              <w:t>Cross</w:t>
            </w:r>
            <w:proofErr w:type="spellEnd"/>
            <w:r w:rsidRPr="00621111">
              <w:rPr>
                <w:bCs/>
                <w:iCs/>
                <w:sz w:val="28"/>
                <w:szCs w:val="28"/>
              </w:rPr>
              <w:t>-</w:t>
            </w:r>
            <w:r w:rsidRPr="00621111">
              <w:rPr>
                <w:bCs/>
                <w:iCs/>
                <w:sz w:val="28"/>
                <w:szCs w:val="28"/>
                <w:lang w:val="en-US"/>
              </w:rPr>
              <w:t>M</w:t>
            </w:r>
            <w:proofErr w:type="spellStart"/>
            <w:r w:rsidRPr="00621111">
              <w:rPr>
                <w:bCs/>
                <w:iCs/>
                <w:sz w:val="28"/>
                <w:szCs w:val="28"/>
              </w:rPr>
              <w:t>atch</w:t>
            </w:r>
            <w:proofErr w:type="spellEnd"/>
          </w:p>
        </w:tc>
        <w:tc>
          <w:tcPr>
            <w:tcW w:w="8963" w:type="dxa"/>
          </w:tcPr>
          <w:p w:rsidR="005D33F4" w:rsidRPr="00621111" w:rsidRDefault="005D33F4" w:rsidP="00DC3E6A">
            <w:pPr>
              <w:tabs>
                <w:tab w:val="left" w:pos="0"/>
              </w:tabs>
              <w:ind w:right="-1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21111">
              <w:rPr>
                <w:bCs/>
                <w:iCs/>
                <w:sz w:val="28"/>
                <w:szCs w:val="28"/>
              </w:rPr>
              <w:t>Кросс-Матч</w:t>
            </w:r>
          </w:p>
        </w:tc>
      </w:tr>
    </w:tbl>
    <w:p w:rsidR="005D33F4" w:rsidRPr="00EB1ED3" w:rsidRDefault="005D33F4" w:rsidP="00DC3E6A">
      <w:pPr>
        <w:pStyle w:val="a3"/>
        <w:tabs>
          <w:tab w:val="left" w:pos="567"/>
        </w:tabs>
        <w:spacing w:after="0" w:line="240" w:lineRule="auto"/>
        <w:ind w:left="375" w:right="-1"/>
        <w:jc w:val="both"/>
        <w:rPr>
          <w:rFonts w:ascii="Times New Roman" w:hAnsi="Times New Roman"/>
          <w:b/>
          <w:sz w:val="28"/>
          <w:szCs w:val="28"/>
        </w:rPr>
      </w:pPr>
    </w:p>
    <w:p w:rsidR="00A5707E" w:rsidRPr="00EB1ED3" w:rsidRDefault="005D33F4" w:rsidP="00DC3E6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t xml:space="preserve"> </w:t>
      </w:r>
      <w:r w:rsidR="00A5707E" w:rsidRPr="00EB1ED3">
        <w:rPr>
          <w:rFonts w:ascii="Times New Roman" w:hAnsi="Times New Roman"/>
          <w:b/>
          <w:sz w:val="28"/>
          <w:szCs w:val="28"/>
        </w:rPr>
        <w:t>Категория пациентов:</w:t>
      </w:r>
      <w:r w:rsidR="008B53DA" w:rsidRPr="00EB1ED3">
        <w:rPr>
          <w:rFonts w:ascii="Times New Roman" w:hAnsi="Times New Roman"/>
          <w:b/>
          <w:sz w:val="28"/>
          <w:szCs w:val="28"/>
        </w:rPr>
        <w:t xml:space="preserve"> </w:t>
      </w:r>
      <w:r w:rsidR="008B53DA" w:rsidRPr="00EB1ED3">
        <w:rPr>
          <w:rFonts w:ascii="Times New Roman" w:hAnsi="Times New Roman"/>
          <w:sz w:val="28"/>
          <w:szCs w:val="28"/>
        </w:rPr>
        <w:t>взрослые</w:t>
      </w:r>
      <w:r w:rsidRPr="00EB1ED3">
        <w:rPr>
          <w:rFonts w:ascii="Times New Roman" w:hAnsi="Times New Roman"/>
          <w:sz w:val="28"/>
          <w:szCs w:val="28"/>
        </w:rPr>
        <w:t>.</w:t>
      </w:r>
    </w:p>
    <w:p w:rsidR="005D33F4" w:rsidRPr="00EB1ED3" w:rsidRDefault="005D33F4" w:rsidP="00DC3E6A">
      <w:pPr>
        <w:pStyle w:val="a3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/>
          <w:b/>
          <w:sz w:val="28"/>
          <w:szCs w:val="28"/>
        </w:rPr>
      </w:pPr>
    </w:p>
    <w:p w:rsidR="00A5707E" w:rsidRPr="00EB1ED3" w:rsidRDefault="00A5707E" w:rsidP="00DC3E6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right="-1" w:firstLine="0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EB1ED3">
        <w:rPr>
          <w:rFonts w:ascii="Times New Roman" w:hAnsi="Times New Roman"/>
          <w:b/>
          <w:sz w:val="28"/>
          <w:szCs w:val="28"/>
        </w:rPr>
        <w:t>:</w:t>
      </w:r>
      <w:r w:rsidR="008B53DA" w:rsidRPr="00EB1ED3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930"/>
      </w:tblGrid>
      <w:tr w:rsidR="00621111" w:rsidRPr="00F07F80" w:rsidTr="000648BC">
        <w:trPr>
          <w:trHeight w:val="385"/>
        </w:trPr>
        <w:tc>
          <w:tcPr>
            <w:tcW w:w="1276" w:type="dxa"/>
          </w:tcPr>
          <w:p w:rsidR="00621111" w:rsidRPr="00F07F80" w:rsidRDefault="00621111" w:rsidP="00DC3E6A">
            <w:pPr>
              <w:autoSpaceDE w:val="0"/>
              <w:autoSpaceDN w:val="0"/>
              <w:adjustRightInd w:val="0"/>
              <w:spacing w:after="40"/>
              <w:ind w:right="-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930" w:type="dxa"/>
          </w:tcPr>
          <w:p w:rsidR="00621111" w:rsidRPr="00F07F80" w:rsidRDefault="00621111" w:rsidP="00DC3E6A">
            <w:pPr>
              <w:autoSpaceDE w:val="0"/>
              <w:autoSpaceDN w:val="0"/>
              <w:adjustRightInd w:val="0"/>
              <w:spacing w:after="40"/>
              <w:ind w:right="-1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систематической ошибки, результаты которых могут быть распространены на соответствующую популяцию </w:t>
            </w:r>
          </w:p>
        </w:tc>
      </w:tr>
      <w:tr w:rsidR="00621111" w:rsidRPr="00F07F80" w:rsidTr="000648BC">
        <w:trPr>
          <w:trHeight w:val="660"/>
        </w:trPr>
        <w:tc>
          <w:tcPr>
            <w:tcW w:w="1276" w:type="dxa"/>
          </w:tcPr>
          <w:p w:rsidR="00621111" w:rsidRPr="00F07F80" w:rsidRDefault="00621111" w:rsidP="00DC3E6A">
            <w:pPr>
              <w:autoSpaceDE w:val="0"/>
              <w:autoSpaceDN w:val="0"/>
              <w:adjustRightInd w:val="0"/>
              <w:spacing w:after="40"/>
              <w:ind w:right="-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</w:t>
            </w:r>
          </w:p>
        </w:tc>
        <w:tc>
          <w:tcPr>
            <w:tcW w:w="8930" w:type="dxa"/>
          </w:tcPr>
          <w:p w:rsidR="00621111" w:rsidRPr="00F07F80" w:rsidRDefault="00621111" w:rsidP="00DC3E6A">
            <w:pPr>
              <w:autoSpaceDE w:val="0"/>
              <w:autoSpaceDN w:val="0"/>
              <w:adjustRightInd w:val="0"/>
              <w:spacing w:after="40"/>
              <w:ind w:right="-1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Высококачественный (++) систематический обзор </w:t>
            </w:r>
            <w:proofErr w:type="spellStart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или </w:t>
            </w:r>
            <w:proofErr w:type="gramStart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>высококачественное</w:t>
            </w:r>
            <w:proofErr w:type="gramEnd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(++) </w:t>
            </w:r>
            <w:proofErr w:type="spellStart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621111" w:rsidRPr="00F07F80" w:rsidTr="000648BC">
        <w:trPr>
          <w:trHeight w:val="274"/>
        </w:trPr>
        <w:tc>
          <w:tcPr>
            <w:tcW w:w="1276" w:type="dxa"/>
          </w:tcPr>
          <w:p w:rsidR="00621111" w:rsidRPr="00F07F80" w:rsidRDefault="00621111" w:rsidP="00DC3E6A">
            <w:pPr>
              <w:autoSpaceDE w:val="0"/>
              <w:autoSpaceDN w:val="0"/>
              <w:adjustRightInd w:val="0"/>
              <w:spacing w:after="40"/>
              <w:ind w:right="-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 </w:t>
            </w:r>
          </w:p>
        </w:tc>
        <w:tc>
          <w:tcPr>
            <w:tcW w:w="8930" w:type="dxa"/>
          </w:tcPr>
          <w:p w:rsidR="00621111" w:rsidRPr="00F07F80" w:rsidRDefault="00621111" w:rsidP="00DC3E6A">
            <w:pPr>
              <w:autoSpaceDE w:val="0"/>
              <w:autoSpaceDN w:val="0"/>
              <w:adjustRightInd w:val="0"/>
              <w:spacing w:after="40"/>
              <w:ind w:right="-1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621111" w:rsidRPr="00F07F80" w:rsidTr="000648BC">
        <w:trPr>
          <w:trHeight w:val="110"/>
        </w:trPr>
        <w:tc>
          <w:tcPr>
            <w:tcW w:w="1276" w:type="dxa"/>
          </w:tcPr>
          <w:p w:rsidR="00621111" w:rsidRPr="00F07F80" w:rsidRDefault="00621111" w:rsidP="00DC3E6A">
            <w:pPr>
              <w:autoSpaceDE w:val="0"/>
              <w:autoSpaceDN w:val="0"/>
              <w:adjustRightInd w:val="0"/>
              <w:spacing w:after="40"/>
              <w:ind w:right="-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D </w:t>
            </w:r>
          </w:p>
        </w:tc>
        <w:tc>
          <w:tcPr>
            <w:tcW w:w="8930" w:type="dxa"/>
          </w:tcPr>
          <w:p w:rsidR="00621111" w:rsidRPr="00F07F80" w:rsidRDefault="00621111" w:rsidP="00DC3E6A">
            <w:pPr>
              <w:autoSpaceDE w:val="0"/>
              <w:autoSpaceDN w:val="0"/>
              <w:adjustRightInd w:val="0"/>
              <w:spacing w:after="40"/>
              <w:ind w:right="-1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621111" w:rsidRPr="00F07F80" w:rsidTr="000648BC">
        <w:trPr>
          <w:trHeight w:val="110"/>
        </w:trPr>
        <w:tc>
          <w:tcPr>
            <w:tcW w:w="1276" w:type="dxa"/>
          </w:tcPr>
          <w:p w:rsidR="00621111" w:rsidRPr="00F07F80" w:rsidRDefault="00621111" w:rsidP="00DC3E6A">
            <w:pPr>
              <w:autoSpaceDE w:val="0"/>
              <w:autoSpaceDN w:val="0"/>
              <w:adjustRightInd w:val="0"/>
              <w:spacing w:after="40"/>
              <w:ind w:right="-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>GPP</w:t>
            </w:r>
          </w:p>
        </w:tc>
        <w:tc>
          <w:tcPr>
            <w:tcW w:w="8930" w:type="dxa"/>
          </w:tcPr>
          <w:p w:rsidR="00621111" w:rsidRPr="00F07F80" w:rsidRDefault="00621111" w:rsidP="00DC3E6A">
            <w:pPr>
              <w:autoSpaceDE w:val="0"/>
              <w:autoSpaceDN w:val="0"/>
              <w:adjustRightInd w:val="0"/>
              <w:spacing w:after="40"/>
              <w:ind w:right="-1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F07F80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Наилучшая клиническая практика</w:t>
            </w:r>
          </w:p>
        </w:tc>
      </w:tr>
    </w:tbl>
    <w:p w:rsidR="00A77BF6" w:rsidRPr="00EB1ED3" w:rsidRDefault="00A77BF6" w:rsidP="00DC3E6A">
      <w:pPr>
        <w:ind w:left="851" w:right="-1"/>
        <w:rPr>
          <w:rFonts w:eastAsia="Calibri"/>
          <w:b/>
          <w:sz w:val="28"/>
          <w:szCs w:val="28"/>
        </w:rPr>
      </w:pPr>
    </w:p>
    <w:p w:rsidR="00A77BF6" w:rsidRPr="00EB1ED3" w:rsidRDefault="005D33F4" w:rsidP="00DC3E6A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8"/>
          <w:szCs w:val="28"/>
        </w:rPr>
      </w:pPr>
      <w:r w:rsidRPr="00EB1ED3">
        <w:rPr>
          <w:rFonts w:ascii="Times New Roman" w:hAnsi="Times New Roman"/>
          <w:b/>
          <w:sz w:val="28"/>
          <w:szCs w:val="28"/>
        </w:rPr>
        <w:lastRenderedPageBreak/>
        <w:t xml:space="preserve">    </w:t>
      </w:r>
      <w:r w:rsidR="00A5707E" w:rsidRPr="00EB1ED3">
        <w:rPr>
          <w:rFonts w:ascii="Times New Roman" w:hAnsi="Times New Roman"/>
          <w:b/>
          <w:sz w:val="28"/>
          <w:szCs w:val="28"/>
        </w:rPr>
        <w:t>Определение:</w:t>
      </w:r>
      <w:r w:rsidR="00A77BF6" w:rsidRPr="00EB1ED3">
        <w:rPr>
          <w:rFonts w:ascii="Times New Roman" w:hAnsi="Times New Roman"/>
          <w:b/>
          <w:sz w:val="28"/>
          <w:szCs w:val="28"/>
        </w:rPr>
        <w:t xml:space="preserve"> </w:t>
      </w:r>
    </w:p>
    <w:p w:rsidR="00F156C2" w:rsidRPr="00EB1ED3" w:rsidRDefault="00F156C2" w:rsidP="00DC3E6A">
      <w:pPr>
        <w:tabs>
          <w:tab w:val="left" w:pos="14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EB1ED3">
        <w:rPr>
          <w:b/>
          <w:bCs/>
          <w:sz w:val="28"/>
          <w:szCs w:val="28"/>
        </w:rPr>
        <w:t xml:space="preserve">Трансплантация почки у сенсибилизированных реципиентов </w:t>
      </w:r>
      <w:r w:rsidRPr="00EB1ED3">
        <w:rPr>
          <w:sz w:val="28"/>
          <w:szCs w:val="28"/>
        </w:rPr>
        <w:t xml:space="preserve">– это </w:t>
      </w:r>
      <w:proofErr w:type="gramStart"/>
      <w:r w:rsidRPr="00EB1ED3">
        <w:rPr>
          <w:sz w:val="28"/>
          <w:szCs w:val="28"/>
        </w:rPr>
        <w:t>орган</w:t>
      </w:r>
      <w:proofErr w:type="gramEnd"/>
      <w:r w:rsidRPr="00EB1ED3">
        <w:rPr>
          <w:sz w:val="28"/>
          <w:szCs w:val="28"/>
        </w:rPr>
        <w:t xml:space="preserve"> замещающий метод оперативного вмешательства по пересадке почки реципиентам с терминальным заболеванием почек, имеющих высокий уровень сенсибилизации.</w:t>
      </w:r>
    </w:p>
    <w:p w:rsidR="00F156C2" w:rsidRPr="000648BC" w:rsidRDefault="002B118B" w:rsidP="00DC3E6A">
      <w:pPr>
        <w:tabs>
          <w:tab w:val="left" w:pos="142"/>
        </w:tabs>
        <w:autoSpaceDE w:val="0"/>
        <w:autoSpaceDN w:val="0"/>
        <w:adjustRightInd w:val="0"/>
        <w:ind w:right="-1"/>
        <w:jc w:val="both"/>
        <w:rPr>
          <w:bCs/>
          <w:i/>
          <w:color w:val="000000"/>
          <w:sz w:val="20"/>
          <w:szCs w:val="20"/>
        </w:rPr>
      </w:pPr>
      <w:r w:rsidRPr="00EB1ED3">
        <w:rPr>
          <w:bCs/>
          <w:i/>
          <w:color w:val="000000"/>
          <w:sz w:val="28"/>
          <w:szCs w:val="28"/>
        </w:rPr>
        <w:tab/>
      </w:r>
      <w:r w:rsidRPr="00EB1ED3">
        <w:rPr>
          <w:bCs/>
          <w:i/>
          <w:color w:val="000000"/>
          <w:sz w:val="28"/>
          <w:szCs w:val="28"/>
        </w:rPr>
        <w:tab/>
      </w:r>
      <w:r w:rsidR="000648BC" w:rsidRPr="000648BC">
        <w:rPr>
          <w:b/>
          <w:bCs/>
          <w:color w:val="000000"/>
          <w:sz w:val="20"/>
          <w:szCs w:val="20"/>
          <w:lang w:val="en-US"/>
        </w:rPr>
        <w:t>NB</w:t>
      </w:r>
      <w:r w:rsidR="000648BC" w:rsidRPr="000648BC">
        <w:rPr>
          <w:b/>
          <w:bCs/>
          <w:color w:val="000000"/>
          <w:sz w:val="20"/>
          <w:szCs w:val="20"/>
        </w:rPr>
        <w:t>!</w:t>
      </w:r>
      <w:r w:rsidR="000648BC" w:rsidRPr="000648BC">
        <w:rPr>
          <w:bCs/>
          <w:i/>
          <w:color w:val="000000"/>
          <w:sz w:val="20"/>
          <w:szCs w:val="20"/>
        </w:rPr>
        <w:t xml:space="preserve"> </w:t>
      </w:r>
      <w:r w:rsidR="00F156C2" w:rsidRPr="000648BC">
        <w:rPr>
          <w:b/>
          <w:bCs/>
          <w:color w:val="000000"/>
          <w:sz w:val="20"/>
          <w:szCs w:val="20"/>
        </w:rPr>
        <w:t>Иммунологическое обоснование выполнения трансплантации почки у реципиентов, имеющих высокий уровень сенсибилизации</w:t>
      </w:r>
      <w:r w:rsidR="00F156C2" w:rsidRPr="000648BC">
        <w:rPr>
          <w:bCs/>
          <w:i/>
          <w:color w:val="000000"/>
          <w:sz w:val="20"/>
          <w:szCs w:val="20"/>
        </w:rPr>
        <w:t>.</w:t>
      </w:r>
    </w:p>
    <w:p w:rsidR="00F156C2" w:rsidRPr="000648BC" w:rsidRDefault="00F156C2" w:rsidP="00DC3E6A">
      <w:pPr>
        <w:tabs>
          <w:tab w:val="left" w:pos="142"/>
        </w:tabs>
        <w:autoSpaceDE w:val="0"/>
        <w:autoSpaceDN w:val="0"/>
        <w:adjustRightInd w:val="0"/>
        <w:ind w:right="-1"/>
        <w:jc w:val="both"/>
        <w:rPr>
          <w:color w:val="000000"/>
          <w:sz w:val="20"/>
          <w:szCs w:val="20"/>
        </w:rPr>
      </w:pPr>
      <w:r w:rsidRPr="000648BC">
        <w:rPr>
          <w:bCs/>
          <w:color w:val="000000"/>
          <w:sz w:val="20"/>
          <w:szCs w:val="20"/>
        </w:rPr>
        <w:tab/>
      </w:r>
      <w:r w:rsidRPr="000648BC">
        <w:rPr>
          <w:bCs/>
          <w:color w:val="000000"/>
          <w:sz w:val="20"/>
          <w:szCs w:val="20"/>
        </w:rPr>
        <w:tab/>
        <w:t xml:space="preserve">Реципиенты почки могут иметь предшествующие </w:t>
      </w:r>
      <w:proofErr w:type="spellStart"/>
      <w:r w:rsidRPr="000648BC">
        <w:rPr>
          <w:bCs/>
          <w:color w:val="000000"/>
          <w:sz w:val="20"/>
          <w:szCs w:val="20"/>
        </w:rPr>
        <w:t>антидонорские</w:t>
      </w:r>
      <w:proofErr w:type="spellEnd"/>
      <w:r w:rsidRPr="000648BC">
        <w:rPr>
          <w:bCs/>
          <w:color w:val="000000"/>
          <w:sz w:val="20"/>
          <w:szCs w:val="20"/>
        </w:rPr>
        <w:t xml:space="preserve"> антитела или вырабатывать </w:t>
      </w:r>
      <w:r w:rsidRPr="000648BC">
        <w:rPr>
          <w:bCs/>
          <w:color w:val="000000"/>
          <w:sz w:val="20"/>
          <w:szCs w:val="20"/>
          <w:lang w:val="en-US"/>
        </w:rPr>
        <w:t>de</w:t>
      </w:r>
      <w:r w:rsidRPr="000648BC">
        <w:rPr>
          <w:bCs/>
          <w:color w:val="000000"/>
          <w:sz w:val="20"/>
          <w:szCs w:val="20"/>
        </w:rPr>
        <w:t xml:space="preserve"> </w:t>
      </w:r>
      <w:r w:rsidRPr="000648BC">
        <w:rPr>
          <w:bCs/>
          <w:color w:val="000000"/>
          <w:sz w:val="20"/>
          <w:szCs w:val="20"/>
          <w:lang w:val="en-US"/>
        </w:rPr>
        <w:t>novo</w:t>
      </w:r>
      <w:r w:rsidRPr="000648BC">
        <w:rPr>
          <w:bCs/>
          <w:color w:val="000000"/>
          <w:sz w:val="20"/>
          <w:szCs w:val="20"/>
        </w:rPr>
        <w:t xml:space="preserve"> анти-</w:t>
      </w:r>
      <w:proofErr w:type="gramStart"/>
      <w:r w:rsidRPr="000648BC">
        <w:rPr>
          <w:bCs/>
          <w:color w:val="000000"/>
          <w:sz w:val="20"/>
          <w:szCs w:val="20"/>
          <w:lang w:val="en-US"/>
        </w:rPr>
        <w:t>HLA</w:t>
      </w:r>
      <w:proofErr w:type="gramEnd"/>
      <w:r w:rsidRPr="000648BC">
        <w:rPr>
          <w:bCs/>
          <w:color w:val="000000"/>
          <w:sz w:val="20"/>
          <w:szCs w:val="20"/>
        </w:rPr>
        <w:t xml:space="preserve"> или не-анти-</w:t>
      </w:r>
      <w:r w:rsidRPr="000648BC">
        <w:rPr>
          <w:bCs/>
          <w:color w:val="000000"/>
          <w:sz w:val="20"/>
          <w:szCs w:val="20"/>
          <w:lang w:val="en-US"/>
        </w:rPr>
        <w:t>HLA</w:t>
      </w:r>
      <w:r w:rsidRPr="000648BC">
        <w:rPr>
          <w:bCs/>
          <w:color w:val="000000"/>
          <w:sz w:val="20"/>
          <w:szCs w:val="20"/>
        </w:rPr>
        <w:t>-антитела после трансплантации. Указанные антитела могут быть донор специфическими и не-донор-специфическими, их присутствие в сыворотке пациента способно повышать риск развития острого или хронического отторжения и ухудшать выживаемость трансплантата почки. Использование высокочувствительных и специфических методов идентификации анти-</w:t>
      </w:r>
      <w:proofErr w:type="gramStart"/>
      <w:r w:rsidRPr="000648BC">
        <w:rPr>
          <w:bCs/>
          <w:color w:val="000000"/>
          <w:sz w:val="20"/>
          <w:szCs w:val="20"/>
          <w:lang w:val="en-US"/>
        </w:rPr>
        <w:t>HLA</w:t>
      </w:r>
      <w:proofErr w:type="gramEnd"/>
      <w:r w:rsidRPr="000648BC">
        <w:rPr>
          <w:bCs/>
          <w:color w:val="000000"/>
          <w:sz w:val="20"/>
          <w:szCs w:val="20"/>
        </w:rPr>
        <w:t xml:space="preserve">-антител как до, так и после трансплантации позволяет выделить группу пациентов, предрасположенных к развитию ранних или поздних дисфункции трансплантата. Более того, определение уровня сенсибилизации до пересадки позволяет адекватно использовать иммуномодулирующие агенты и </w:t>
      </w:r>
      <w:proofErr w:type="spellStart"/>
      <w:r w:rsidRPr="000648BC">
        <w:rPr>
          <w:bCs/>
          <w:color w:val="000000"/>
          <w:sz w:val="20"/>
          <w:szCs w:val="20"/>
        </w:rPr>
        <w:t>плазмаферез</w:t>
      </w:r>
      <w:proofErr w:type="spellEnd"/>
      <w:r w:rsidRPr="000648BC">
        <w:rPr>
          <w:bCs/>
          <w:color w:val="000000"/>
          <w:sz w:val="20"/>
          <w:szCs w:val="20"/>
        </w:rPr>
        <w:t xml:space="preserve"> для элиминации анти-</w:t>
      </w:r>
      <w:proofErr w:type="gramStart"/>
      <w:r w:rsidRPr="000648BC">
        <w:rPr>
          <w:bCs/>
          <w:color w:val="000000"/>
          <w:sz w:val="20"/>
          <w:szCs w:val="20"/>
          <w:lang w:val="en-US"/>
        </w:rPr>
        <w:t>HLA</w:t>
      </w:r>
      <w:proofErr w:type="gramEnd"/>
      <w:r w:rsidRPr="000648BC">
        <w:rPr>
          <w:bCs/>
          <w:color w:val="000000"/>
          <w:sz w:val="20"/>
          <w:szCs w:val="20"/>
        </w:rPr>
        <w:t xml:space="preserve">-антител или снижение их продукции.   </w:t>
      </w:r>
    </w:p>
    <w:p w:rsidR="002B118B" w:rsidRPr="00EB1ED3" w:rsidRDefault="002B118B" w:rsidP="00DC3E6A">
      <w:pPr>
        <w:tabs>
          <w:tab w:val="left" w:pos="142"/>
        </w:tabs>
        <w:autoSpaceDE w:val="0"/>
        <w:autoSpaceDN w:val="0"/>
        <w:adjustRightInd w:val="0"/>
        <w:ind w:left="142" w:right="-1"/>
        <w:jc w:val="both"/>
        <w:rPr>
          <w:b/>
          <w:sz w:val="28"/>
          <w:szCs w:val="28"/>
        </w:rPr>
      </w:pPr>
    </w:p>
    <w:p w:rsidR="00A5707E" w:rsidRPr="00EB1ED3" w:rsidRDefault="005D33F4" w:rsidP="00DC3E6A">
      <w:pPr>
        <w:ind w:right="-1"/>
        <w:jc w:val="both"/>
        <w:rPr>
          <w:b/>
          <w:sz w:val="28"/>
          <w:szCs w:val="28"/>
        </w:rPr>
      </w:pPr>
      <w:r w:rsidRPr="00EB1ED3">
        <w:rPr>
          <w:b/>
          <w:sz w:val="28"/>
          <w:szCs w:val="28"/>
        </w:rPr>
        <w:t xml:space="preserve">1.8    </w:t>
      </w:r>
      <w:r w:rsidR="00A5707E" w:rsidRPr="00EB1ED3">
        <w:rPr>
          <w:b/>
          <w:sz w:val="28"/>
          <w:szCs w:val="28"/>
        </w:rPr>
        <w:t>Классификация</w:t>
      </w:r>
      <w:r w:rsidR="00A5707E" w:rsidRPr="00EB1ED3">
        <w:rPr>
          <w:sz w:val="28"/>
          <w:szCs w:val="28"/>
        </w:rPr>
        <w:t>:</w:t>
      </w:r>
    </w:p>
    <w:p w:rsidR="006D51D6" w:rsidRPr="006D51D6" w:rsidRDefault="005D33F4" w:rsidP="00DC3E6A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hAnsi="Times New Roman"/>
        </w:rPr>
      </w:pPr>
      <w:proofErr w:type="spellStart"/>
      <w:r w:rsidRPr="006D51D6">
        <w:rPr>
          <w:rFonts w:ascii="Times New Roman" w:hAnsi="Times New Roman"/>
          <w:color w:val="000000"/>
          <w:sz w:val="28"/>
          <w:szCs w:val="28"/>
        </w:rPr>
        <w:t>о</w:t>
      </w:r>
      <w:r w:rsidR="00A77BF6" w:rsidRPr="006D51D6">
        <w:rPr>
          <w:rFonts w:ascii="Times New Roman" w:hAnsi="Times New Roman"/>
          <w:color w:val="000000"/>
          <w:sz w:val="28"/>
          <w:szCs w:val="28"/>
        </w:rPr>
        <w:t>ртотопическая</w:t>
      </w:r>
      <w:proofErr w:type="spellEnd"/>
      <w:r w:rsidR="00A77BF6" w:rsidRPr="006D51D6">
        <w:rPr>
          <w:rFonts w:ascii="Times New Roman" w:hAnsi="Times New Roman"/>
          <w:color w:val="000000"/>
          <w:sz w:val="28"/>
          <w:szCs w:val="28"/>
        </w:rPr>
        <w:t xml:space="preserve"> трансплантация – замена почки реципиента здоровым </w:t>
      </w:r>
      <w:proofErr w:type="spellStart"/>
      <w:r w:rsidR="00A77BF6" w:rsidRPr="006D51D6">
        <w:rPr>
          <w:rFonts w:ascii="Times New Roman" w:hAnsi="Times New Roman"/>
          <w:color w:val="000000"/>
          <w:sz w:val="28"/>
          <w:szCs w:val="28"/>
        </w:rPr>
        <w:t>аллотрансплантатом</w:t>
      </w:r>
      <w:proofErr w:type="spellEnd"/>
      <w:r w:rsidR="00A77BF6" w:rsidRPr="006D51D6">
        <w:rPr>
          <w:rFonts w:ascii="Times New Roman" w:hAnsi="Times New Roman"/>
          <w:color w:val="000000"/>
          <w:sz w:val="28"/>
          <w:szCs w:val="28"/>
        </w:rPr>
        <w:t xml:space="preserve"> донора;</w:t>
      </w:r>
    </w:p>
    <w:p w:rsidR="00A77BF6" w:rsidRPr="006D51D6" w:rsidRDefault="005D33F4" w:rsidP="00DC3E6A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" w:firstLine="0"/>
        <w:rPr>
          <w:rFonts w:ascii="Times New Roman" w:hAnsi="Times New Roman"/>
        </w:rPr>
      </w:pPr>
      <w:proofErr w:type="spellStart"/>
      <w:r w:rsidRPr="006D51D6">
        <w:rPr>
          <w:rFonts w:ascii="Times New Roman" w:hAnsi="Times New Roman"/>
          <w:sz w:val="28"/>
          <w:szCs w:val="28"/>
        </w:rPr>
        <w:t>г</w:t>
      </w:r>
      <w:r w:rsidR="00A77BF6" w:rsidRPr="006D51D6">
        <w:rPr>
          <w:rFonts w:ascii="Times New Roman" w:hAnsi="Times New Roman"/>
          <w:sz w:val="28"/>
          <w:szCs w:val="28"/>
        </w:rPr>
        <w:t>етеротопическая</w:t>
      </w:r>
      <w:proofErr w:type="spellEnd"/>
      <w:r w:rsidR="00A77BF6" w:rsidRPr="006D51D6">
        <w:rPr>
          <w:rFonts w:ascii="Times New Roman" w:hAnsi="Times New Roman"/>
          <w:sz w:val="28"/>
          <w:szCs w:val="28"/>
        </w:rPr>
        <w:t xml:space="preserve"> трансплантация – имплантация донорской почки вне типичного анатомического расположения почки. </w:t>
      </w:r>
    </w:p>
    <w:p w:rsidR="00A77BF6" w:rsidRPr="00EB1ED3" w:rsidRDefault="00A77BF6" w:rsidP="00DC3E6A">
      <w:pPr>
        <w:ind w:left="1276" w:right="-1"/>
        <w:jc w:val="both"/>
        <w:rPr>
          <w:b/>
          <w:sz w:val="28"/>
          <w:szCs w:val="28"/>
        </w:rPr>
      </w:pPr>
    </w:p>
    <w:p w:rsidR="00B906DD" w:rsidRPr="00B906DD" w:rsidRDefault="005D33F4" w:rsidP="00B906DD">
      <w:pPr>
        <w:ind w:right="-1"/>
        <w:jc w:val="both"/>
        <w:rPr>
          <w:b/>
          <w:sz w:val="28"/>
          <w:szCs w:val="28"/>
        </w:rPr>
      </w:pPr>
      <w:r w:rsidRPr="00EB1ED3">
        <w:rPr>
          <w:b/>
          <w:sz w:val="28"/>
          <w:szCs w:val="28"/>
        </w:rPr>
        <w:t xml:space="preserve">2.  </w:t>
      </w:r>
      <w:r w:rsidR="00B906DD" w:rsidRPr="00B906DD">
        <w:rPr>
          <w:b/>
          <w:sz w:val="28"/>
          <w:szCs w:val="28"/>
        </w:rPr>
        <w:t>МЕТОДЫ, ПОДХОДЫ И ПРОЦЕДУРЫ ДИАГНОСТИКИ И ЛЕЧЕНИЯ</w:t>
      </w:r>
    </w:p>
    <w:p w:rsidR="00B906DD" w:rsidRPr="00B906DD" w:rsidRDefault="00B906DD" w:rsidP="00B906DD">
      <w:pPr>
        <w:numPr>
          <w:ilvl w:val="1"/>
          <w:numId w:val="30"/>
        </w:numPr>
        <w:ind w:left="0" w:right="-1" w:firstLine="0"/>
        <w:contextualSpacing/>
        <w:rPr>
          <w:sz w:val="28"/>
          <w:szCs w:val="28"/>
        </w:rPr>
      </w:pPr>
      <w:r w:rsidRPr="00B906DD">
        <w:rPr>
          <w:b/>
          <w:sz w:val="28"/>
          <w:szCs w:val="28"/>
        </w:rPr>
        <w:t xml:space="preserve">Цель проведения процедуры/вмешательства </w:t>
      </w:r>
      <w:r w:rsidRPr="00B906DD">
        <w:rPr>
          <w:b/>
          <w:bCs/>
          <w:color w:val="000000"/>
          <w:sz w:val="28"/>
          <w:szCs w:val="28"/>
        </w:rPr>
        <w:t>[1, 3, 4]</w:t>
      </w:r>
      <w:r w:rsidRPr="00B906DD">
        <w:rPr>
          <w:sz w:val="28"/>
          <w:szCs w:val="28"/>
        </w:rPr>
        <w:t>:</w:t>
      </w:r>
    </w:p>
    <w:p w:rsidR="00B906DD" w:rsidRPr="00B906DD" w:rsidRDefault="00B906DD" w:rsidP="00B906DD">
      <w:pPr>
        <w:tabs>
          <w:tab w:val="left" w:pos="142"/>
        </w:tabs>
        <w:autoSpaceDE w:val="0"/>
        <w:autoSpaceDN w:val="0"/>
        <w:adjustRightInd w:val="0"/>
        <w:ind w:right="-1"/>
        <w:rPr>
          <w:b/>
          <w:bCs/>
          <w:color w:val="000000"/>
          <w:sz w:val="28"/>
          <w:szCs w:val="28"/>
        </w:rPr>
      </w:pPr>
      <w:r w:rsidRPr="00B906DD">
        <w:rPr>
          <w:b/>
          <w:bCs/>
          <w:color w:val="000000"/>
          <w:sz w:val="28"/>
          <w:szCs w:val="28"/>
        </w:rPr>
        <w:t>Подготовка и имплантация донорской почки реципиенту</w:t>
      </w:r>
    </w:p>
    <w:p w:rsidR="00B906DD" w:rsidRPr="00B906DD" w:rsidRDefault="00B906DD" w:rsidP="00B906DD">
      <w:pPr>
        <w:tabs>
          <w:tab w:val="left" w:pos="142"/>
        </w:tabs>
        <w:autoSpaceDE w:val="0"/>
        <w:autoSpaceDN w:val="0"/>
        <w:adjustRightInd w:val="0"/>
        <w:ind w:right="-1"/>
        <w:jc w:val="both"/>
        <w:rPr>
          <w:bCs/>
          <w:color w:val="000000"/>
          <w:sz w:val="28"/>
          <w:szCs w:val="28"/>
        </w:rPr>
      </w:pPr>
      <w:r w:rsidRPr="00B906DD">
        <w:rPr>
          <w:bCs/>
          <w:color w:val="000000"/>
          <w:sz w:val="28"/>
          <w:szCs w:val="28"/>
        </w:rPr>
        <w:t xml:space="preserve">Основным изделием медицинского назначения при трансплантации почки является </w:t>
      </w:r>
      <w:proofErr w:type="spellStart"/>
      <w:r w:rsidRPr="00B906DD">
        <w:rPr>
          <w:bCs/>
          <w:color w:val="000000"/>
          <w:sz w:val="28"/>
          <w:szCs w:val="28"/>
        </w:rPr>
        <w:t>органконсервирующи</w:t>
      </w:r>
      <w:r w:rsidR="00CA25B5">
        <w:rPr>
          <w:bCs/>
          <w:color w:val="000000"/>
          <w:sz w:val="28"/>
          <w:szCs w:val="28"/>
        </w:rPr>
        <w:t>й</w:t>
      </w:r>
      <w:proofErr w:type="spellEnd"/>
      <w:r w:rsidRPr="00B906DD">
        <w:rPr>
          <w:bCs/>
          <w:color w:val="000000"/>
          <w:sz w:val="28"/>
          <w:szCs w:val="28"/>
        </w:rPr>
        <w:t xml:space="preserve"> раствор:</w:t>
      </w:r>
    </w:p>
    <w:p w:rsidR="00B906DD" w:rsidRPr="00CA25B5" w:rsidRDefault="00B906DD" w:rsidP="00B906DD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CA25B5">
        <w:rPr>
          <w:rFonts w:eastAsia="Calibri"/>
          <w:bCs/>
          <w:color w:val="000000"/>
          <w:sz w:val="28"/>
          <w:szCs w:val="28"/>
          <w:lang w:eastAsia="en-US"/>
        </w:rPr>
        <w:t>консервирующий раствор</w:t>
      </w:r>
      <w:r w:rsidRPr="00CA25B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B906DD" w:rsidRPr="00B906DD" w:rsidRDefault="00B906DD" w:rsidP="00B906DD">
      <w:pPr>
        <w:tabs>
          <w:tab w:val="left" w:pos="567"/>
        </w:tabs>
        <w:autoSpaceDE w:val="0"/>
        <w:autoSpaceDN w:val="0"/>
        <w:adjustRightInd w:val="0"/>
        <w:ind w:right="-1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B906DD" w:rsidRPr="00B906DD" w:rsidRDefault="00B906DD" w:rsidP="00B906DD">
      <w:pPr>
        <w:numPr>
          <w:ilvl w:val="1"/>
          <w:numId w:val="30"/>
        </w:numPr>
        <w:ind w:left="0" w:right="-1" w:firstLine="0"/>
        <w:contextualSpacing/>
        <w:rPr>
          <w:sz w:val="28"/>
          <w:szCs w:val="28"/>
        </w:rPr>
      </w:pPr>
      <w:r w:rsidRPr="00B906DD">
        <w:rPr>
          <w:b/>
          <w:sz w:val="28"/>
          <w:szCs w:val="28"/>
        </w:rPr>
        <w:t>Показания и противопоказания к процедуре/ вмешательству</w:t>
      </w:r>
      <w:r w:rsidRPr="00B906DD">
        <w:rPr>
          <w:sz w:val="28"/>
          <w:szCs w:val="28"/>
        </w:rPr>
        <w:t>:</w:t>
      </w:r>
    </w:p>
    <w:p w:rsidR="00B906DD" w:rsidRPr="00B906DD" w:rsidRDefault="00B906DD" w:rsidP="00B906DD">
      <w:pPr>
        <w:numPr>
          <w:ilvl w:val="1"/>
          <w:numId w:val="30"/>
        </w:numPr>
        <w:ind w:left="0" w:right="-1" w:firstLine="0"/>
        <w:contextualSpacing/>
        <w:rPr>
          <w:sz w:val="28"/>
          <w:szCs w:val="28"/>
        </w:rPr>
      </w:pPr>
      <w:r w:rsidRPr="00B906DD">
        <w:rPr>
          <w:b/>
          <w:sz w:val="28"/>
          <w:szCs w:val="28"/>
        </w:rPr>
        <w:t>Показания к процедуре/ вмешательству</w:t>
      </w:r>
      <w:r w:rsidRPr="00B906DD">
        <w:rPr>
          <w:sz w:val="28"/>
          <w:szCs w:val="28"/>
        </w:rPr>
        <w:t xml:space="preserve">: </w:t>
      </w:r>
    </w:p>
    <w:p w:rsidR="00B906DD" w:rsidRPr="00B906DD" w:rsidRDefault="00B906DD" w:rsidP="00B906DD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ind w:left="0" w:right="-1" w:firstLine="0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снижение функции обеих почек; </w:t>
      </w:r>
    </w:p>
    <w:p w:rsidR="00B906DD" w:rsidRPr="00B906DD" w:rsidRDefault="00B906DD" w:rsidP="00B906DD">
      <w:pPr>
        <w:numPr>
          <w:ilvl w:val="0"/>
          <w:numId w:val="3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" w:firstLine="0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>перекрёстная проба на совместимость  «Кросс–матч» – отрицательная;</w:t>
      </w:r>
    </w:p>
    <w:p w:rsidR="00B906DD" w:rsidRPr="00B906DD" w:rsidRDefault="00B906DD" w:rsidP="00B906DD">
      <w:pPr>
        <w:numPr>
          <w:ilvl w:val="0"/>
          <w:numId w:val="3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" w:firstLine="0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показатели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креатинина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, мочевины в крови выше нормы при СКФ &lt;25 мл/мин; </w:t>
      </w:r>
    </w:p>
    <w:p w:rsidR="00B906DD" w:rsidRPr="00E65AA3" w:rsidRDefault="00B906DD" w:rsidP="00B906DD">
      <w:pPr>
        <w:numPr>
          <w:ilvl w:val="0"/>
          <w:numId w:val="36"/>
        </w:numPr>
        <w:shd w:val="clear" w:color="auto" w:fill="FFFFFF"/>
        <w:tabs>
          <w:tab w:val="left" w:pos="567"/>
        </w:tabs>
        <w:spacing w:after="200"/>
        <w:ind w:left="0" w:right="-1" w:firstLine="0"/>
        <w:contextualSpacing/>
        <w:jc w:val="both"/>
        <w:textAlignment w:val="baseline"/>
        <w:rPr>
          <w:b/>
          <w:sz w:val="28"/>
          <w:szCs w:val="28"/>
        </w:rPr>
      </w:pPr>
      <w:r w:rsidRPr="00B906DD">
        <w:rPr>
          <w:rFonts w:eastAsia="Calibri"/>
          <w:sz w:val="28"/>
          <w:szCs w:val="28"/>
          <w:lang w:eastAsia="en-US"/>
        </w:rPr>
        <w:t>отсутствие тяжелой сопутствующей патоло</w:t>
      </w:r>
      <w:r w:rsidR="00E65AA3">
        <w:rPr>
          <w:rFonts w:eastAsia="Calibri"/>
          <w:sz w:val="28"/>
          <w:szCs w:val="28"/>
          <w:lang w:eastAsia="en-US"/>
        </w:rPr>
        <w:t>гии со стороны органов и систем.</w:t>
      </w:r>
    </w:p>
    <w:p w:rsidR="00E65AA3" w:rsidRPr="00B906DD" w:rsidRDefault="00E65AA3" w:rsidP="00E65AA3">
      <w:pPr>
        <w:shd w:val="clear" w:color="auto" w:fill="FFFFFF"/>
        <w:tabs>
          <w:tab w:val="left" w:pos="567"/>
        </w:tabs>
        <w:spacing w:after="200"/>
        <w:ind w:right="-1"/>
        <w:contextualSpacing/>
        <w:jc w:val="both"/>
        <w:textAlignment w:val="baseline"/>
        <w:rPr>
          <w:b/>
          <w:sz w:val="28"/>
          <w:szCs w:val="28"/>
        </w:rPr>
      </w:pPr>
    </w:p>
    <w:p w:rsidR="00B906DD" w:rsidRPr="00B906DD" w:rsidRDefault="00B906DD" w:rsidP="00B906DD">
      <w:pPr>
        <w:numPr>
          <w:ilvl w:val="1"/>
          <w:numId w:val="30"/>
        </w:numPr>
        <w:ind w:left="0" w:right="-1" w:firstLine="0"/>
        <w:contextualSpacing/>
        <w:rPr>
          <w:sz w:val="28"/>
          <w:szCs w:val="28"/>
        </w:rPr>
      </w:pPr>
      <w:r w:rsidRPr="00B906DD">
        <w:rPr>
          <w:b/>
          <w:sz w:val="28"/>
          <w:szCs w:val="28"/>
        </w:rPr>
        <w:t>Противопоказания к процедуре/вмешательству</w:t>
      </w:r>
      <w:r w:rsidRPr="00B906DD">
        <w:rPr>
          <w:sz w:val="28"/>
          <w:szCs w:val="28"/>
        </w:rPr>
        <w:t>:</w:t>
      </w:r>
    </w:p>
    <w:p w:rsidR="00B906DD" w:rsidRPr="00B906DD" w:rsidRDefault="00B906DD" w:rsidP="00B906DD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906DD">
        <w:rPr>
          <w:rFonts w:eastAsia="Calibri"/>
          <w:bCs/>
          <w:sz w:val="28"/>
          <w:szCs w:val="22"/>
          <w:lang w:eastAsia="en-US"/>
        </w:rPr>
        <w:t>положительная перекрестная проба на совместимость (</w:t>
      </w:r>
      <w:r w:rsidRPr="00B906DD">
        <w:rPr>
          <w:rFonts w:eastAsia="Calibri"/>
          <w:bCs/>
          <w:iCs/>
          <w:sz w:val="28"/>
          <w:szCs w:val="28"/>
          <w:lang w:eastAsia="en-US"/>
        </w:rPr>
        <w:t>Кросс-Матч</w:t>
      </w:r>
      <w:r w:rsidRPr="00B906DD">
        <w:rPr>
          <w:rFonts w:eastAsia="Calibri"/>
          <w:bCs/>
          <w:sz w:val="28"/>
          <w:szCs w:val="22"/>
          <w:lang w:eastAsia="en-US"/>
        </w:rPr>
        <w:t>);</w:t>
      </w:r>
    </w:p>
    <w:p w:rsidR="00B906DD" w:rsidRPr="00B906DD" w:rsidRDefault="00B906DD" w:rsidP="00B906DD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злокачественные новообразования; </w:t>
      </w:r>
    </w:p>
    <w:p w:rsidR="00B906DD" w:rsidRPr="00B906DD" w:rsidRDefault="00B906DD" w:rsidP="00B906DD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заболевания органов дыхания и кровообращения в стадии декомпенсации (не связанные с ХПН); </w:t>
      </w:r>
    </w:p>
    <w:p w:rsidR="00B906DD" w:rsidRPr="00B906DD" w:rsidRDefault="00B906DD" w:rsidP="00B906DD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критическая или нестабильная клиническая ситуация (шок, </w:t>
      </w:r>
      <w:r w:rsidR="0059762F">
        <w:rPr>
          <w:rFonts w:eastAsia="Calibri"/>
          <w:color w:val="000000"/>
          <w:sz w:val="28"/>
          <w:szCs w:val="28"/>
          <w:lang w:eastAsia="en-US"/>
        </w:rPr>
        <w:t>искусственная вентиляция легких</w:t>
      </w: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, экстракорпоральная мембранная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оксигенация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; </w:t>
      </w:r>
    </w:p>
    <w:p w:rsidR="00B906DD" w:rsidRPr="00B906DD" w:rsidRDefault="00B906DD" w:rsidP="00B906DD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колонизация высоко резистентными или высоковирулентными микроорганизмами (бактерии, грибы, простейшие); </w:t>
      </w:r>
    </w:p>
    <w:p w:rsidR="00B906DD" w:rsidRPr="00B906DD" w:rsidRDefault="00B906DD" w:rsidP="00B906DD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необратимые поражения головного мозга (острый период после перенесенного геморрагического инсульта); </w:t>
      </w:r>
    </w:p>
    <w:p w:rsidR="00B906DD" w:rsidRPr="00B906DD" w:rsidRDefault="00B906DD" w:rsidP="00B906DD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острые и обострения </w:t>
      </w:r>
      <w:proofErr w:type="gramStart"/>
      <w:r w:rsidRPr="00B906DD">
        <w:rPr>
          <w:rFonts w:eastAsia="Calibri"/>
          <w:color w:val="000000"/>
          <w:sz w:val="28"/>
          <w:szCs w:val="28"/>
          <w:lang w:eastAsia="en-US"/>
        </w:rPr>
        <w:t>хронических</w:t>
      </w:r>
      <w:proofErr w:type="gram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инфекции, неподдающиеся специфической терапии; </w:t>
      </w:r>
    </w:p>
    <w:p w:rsidR="00B906DD" w:rsidRPr="00B906DD" w:rsidRDefault="00B906DD" w:rsidP="00B906DD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инфицирование ВИЧ с имеющимся СПИД и без него; </w:t>
      </w:r>
      <w:proofErr w:type="gramEnd"/>
    </w:p>
    <w:p w:rsidR="00B906DD" w:rsidRPr="00B906DD" w:rsidRDefault="00B906DD" w:rsidP="00B906DD">
      <w:pPr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отсутствие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комплаентности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/приверженности пациента к лечению (непонимание больным характера операции, ее необходимости, риска, а также прогноза и </w:t>
      </w:r>
      <w:r w:rsidRPr="00B906DD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необходимости пожизненного приема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иммуносупрессивных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препаратов и наблюдения). </w:t>
      </w:r>
    </w:p>
    <w:p w:rsidR="00B906DD" w:rsidRPr="00B906DD" w:rsidRDefault="00B906DD" w:rsidP="00B906DD">
      <w:pPr>
        <w:ind w:left="720" w:right="-1"/>
        <w:contextualSpacing/>
        <w:rPr>
          <w:rFonts w:ascii="Calibri" w:eastAsia="Calibri" w:hAnsi="Calibri"/>
          <w:sz w:val="28"/>
          <w:szCs w:val="28"/>
          <w:lang w:eastAsia="en-US"/>
        </w:rPr>
      </w:pPr>
    </w:p>
    <w:p w:rsidR="00B906DD" w:rsidRPr="00B906DD" w:rsidRDefault="00B906DD" w:rsidP="00B906DD">
      <w:pPr>
        <w:numPr>
          <w:ilvl w:val="1"/>
          <w:numId w:val="30"/>
        </w:numPr>
        <w:ind w:left="0" w:right="-1" w:firstLine="0"/>
        <w:contextualSpacing/>
        <w:rPr>
          <w:b/>
          <w:sz w:val="28"/>
          <w:szCs w:val="28"/>
        </w:rPr>
      </w:pPr>
      <w:r w:rsidRPr="00B906DD">
        <w:rPr>
          <w:b/>
          <w:sz w:val="28"/>
          <w:szCs w:val="28"/>
        </w:rPr>
        <w:t xml:space="preserve">Перечень </w:t>
      </w:r>
      <w:proofErr w:type="gramStart"/>
      <w:r w:rsidRPr="00B906DD">
        <w:rPr>
          <w:b/>
          <w:sz w:val="28"/>
          <w:szCs w:val="28"/>
        </w:rPr>
        <w:t>основных</w:t>
      </w:r>
      <w:proofErr w:type="gramEnd"/>
      <w:r w:rsidRPr="00B906DD">
        <w:rPr>
          <w:b/>
          <w:sz w:val="28"/>
          <w:szCs w:val="28"/>
        </w:rPr>
        <w:t xml:space="preserve"> и дополнительных диагностических </w:t>
      </w:r>
    </w:p>
    <w:p w:rsidR="00B906DD" w:rsidRPr="00B906DD" w:rsidRDefault="00B906DD" w:rsidP="00B906DD">
      <w:pPr>
        <w:ind w:right="-1"/>
        <w:contextualSpacing/>
        <w:rPr>
          <w:b/>
          <w:sz w:val="28"/>
          <w:szCs w:val="28"/>
        </w:rPr>
      </w:pPr>
      <w:r w:rsidRPr="00B906DD">
        <w:rPr>
          <w:b/>
          <w:sz w:val="28"/>
          <w:szCs w:val="28"/>
        </w:rPr>
        <w:t xml:space="preserve">мероприятий </w:t>
      </w:r>
      <w:r w:rsidRPr="00B906DD">
        <w:rPr>
          <w:b/>
          <w:bCs/>
          <w:color w:val="000000"/>
          <w:sz w:val="28"/>
          <w:szCs w:val="28"/>
        </w:rPr>
        <w:t>[1, 5]</w:t>
      </w:r>
      <w:r w:rsidRPr="00B906DD">
        <w:rPr>
          <w:b/>
          <w:sz w:val="28"/>
          <w:szCs w:val="28"/>
        </w:rPr>
        <w:t>:</w:t>
      </w:r>
    </w:p>
    <w:p w:rsidR="00B906DD" w:rsidRPr="00B906DD" w:rsidRDefault="00B906DD" w:rsidP="00B906DD">
      <w:pPr>
        <w:ind w:right="-1"/>
        <w:rPr>
          <w:b/>
          <w:sz w:val="28"/>
          <w:szCs w:val="28"/>
        </w:rPr>
      </w:pPr>
      <w:r w:rsidRPr="00B906DD">
        <w:rPr>
          <w:b/>
          <w:sz w:val="28"/>
          <w:szCs w:val="28"/>
        </w:rPr>
        <w:t>Перечень основных диагностических мероприятий:</w:t>
      </w:r>
    </w:p>
    <w:p w:rsidR="00B906DD" w:rsidRPr="00B906DD" w:rsidRDefault="00B906DD" w:rsidP="00B906DD">
      <w:pPr>
        <w:tabs>
          <w:tab w:val="left" w:pos="142"/>
        </w:tabs>
        <w:autoSpaceDE w:val="0"/>
        <w:autoSpaceDN w:val="0"/>
        <w:adjustRightInd w:val="0"/>
        <w:ind w:right="-1"/>
        <w:rPr>
          <w:b/>
          <w:bCs/>
          <w:color w:val="000000"/>
          <w:sz w:val="28"/>
          <w:szCs w:val="28"/>
        </w:rPr>
      </w:pPr>
      <w:r w:rsidRPr="00B906DD">
        <w:rPr>
          <w:b/>
          <w:bCs/>
          <w:color w:val="000000"/>
          <w:sz w:val="28"/>
          <w:szCs w:val="28"/>
        </w:rPr>
        <w:t>Основные лабораторные методы исследования</w:t>
      </w:r>
      <w:r w:rsidRPr="00B906DD">
        <w:rPr>
          <w:b/>
          <w:bCs/>
          <w:sz w:val="28"/>
          <w:szCs w:val="28"/>
        </w:rPr>
        <w:t>: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определение группы крови (для подтверждения); </w:t>
      </w:r>
    </w:p>
    <w:p w:rsidR="00B906DD" w:rsidRPr="00B906DD" w:rsidRDefault="00B906DD" w:rsidP="00B906DD">
      <w:pPr>
        <w:numPr>
          <w:ilvl w:val="0"/>
          <w:numId w:val="1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определение резус-фактора; </w:t>
      </w:r>
    </w:p>
    <w:p w:rsidR="00B906DD" w:rsidRPr="00B906DD" w:rsidRDefault="00B906DD" w:rsidP="00B906DD">
      <w:pPr>
        <w:numPr>
          <w:ilvl w:val="0"/>
          <w:numId w:val="1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коагулограмма (АЧТВ, фибриноген,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протромбиновое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время, ПТИ)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>общий анализ крови – ввиду нахождения пациента на заместительной почечной терапии необходим повторный анализ для выявления возможных изменений;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определение титра анти-А/</w:t>
      </w:r>
      <w:proofErr w:type="gramStart"/>
      <w:r w:rsidRPr="00B906DD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антител </w:t>
      </w:r>
      <w:proofErr w:type="spellStart"/>
      <w:r w:rsidRPr="00B906DD">
        <w:rPr>
          <w:rFonts w:eastAsia="Calibri"/>
          <w:color w:val="000000"/>
          <w:sz w:val="28"/>
          <w:szCs w:val="28"/>
          <w:lang w:val="en-US" w:eastAsia="en-US"/>
        </w:rPr>
        <w:t>IgG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и </w:t>
      </w:r>
      <w:proofErr w:type="spellStart"/>
      <w:r w:rsidRPr="00B906DD">
        <w:rPr>
          <w:rFonts w:eastAsia="Calibri"/>
          <w:color w:val="000000"/>
          <w:sz w:val="28"/>
          <w:szCs w:val="28"/>
          <w:lang w:val="en-US" w:eastAsia="en-US"/>
        </w:rPr>
        <w:t>IgM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биохимический анализ крови (мочевина,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креатинин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, глюкоза,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АлТ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,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АсТ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, фосфор, амилаза, калий, натрий, кальций ионизированный, общий белок, альбумин, общий билирубин, прямой билирубин, СРБ) – ввиду нахождения пациента на заместительной почечной терапии необходим повторный анализ для выявления возможных изменений;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20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>перекрестная проба на совместимость «кросс-матч» серологическим методом;</w:t>
      </w:r>
    </w:p>
    <w:p w:rsidR="00B906DD" w:rsidRPr="00B906DD" w:rsidRDefault="00B906DD" w:rsidP="00B906DD">
      <w:pPr>
        <w:tabs>
          <w:tab w:val="left" w:pos="142"/>
        </w:tabs>
        <w:autoSpaceDE w:val="0"/>
        <w:autoSpaceDN w:val="0"/>
        <w:adjustRightInd w:val="0"/>
        <w:ind w:right="-1"/>
        <w:contextualSpacing/>
        <w:rPr>
          <w:rFonts w:eastAsia="Calibri"/>
          <w:b/>
          <w:color w:val="000000"/>
          <w:sz w:val="28"/>
          <w:szCs w:val="28"/>
          <w:lang w:eastAsia="en-US"/>
        </w:rPr>
      </w:pPr>
    </w:p>
    <w:p w:rsidR="00B906DD" w:rsidRPr="00B906DD" w:rsidRDefault="00B906DD" w:rsidP="00B906DD">
      <w:pPr>
        <w:tabs>
          <w:tab w:val="left" w:pos="142"/>
        </w:tabs>
        <w:autoSpaceDE w:val="0"/>
        <w:autoSpaceDN w:val="0"/>
        <w:adjustRightInd w:val="0"/>
        <w:ind w:right="-1"/>
        <w:contextualSpacing/>
        <w:rPr>
          <w:rFonts w:eastAsia="Calibri"/>
          <w:b/>
          <w:color w:val="000000"/>
          <w:sz w:val="28"/>
          <w:szCs w:val="28"/>
          <w:lang w:eastAsia="en-US"/>
        </w:rPr>
      </w:pPr>
      <w:r w:rsidRPr="00B906DD">
        <w:rPr>
          <w:rFonts w:eastAsia="Calibri"/>
          <w:b/>
          <w:color w:val="000000"/>
          <w:sz w:val="28"/>
          <w:szCs w:val="28"/>
          <w:lang w:eastAsia="en-US"/>
        </w:rPr>
        <w:t>Основные инструментальные методы исследования:</w:t>
      </w:r>
    </w:p>
    <w:p w:rsidR="00B906DD" w:rsidRPr="00B906DD" w:rsidRDefault="00B906DD" w:rsidP="00B906DD">
      <w:pPr>
        <w:numPr>
          <w:ilvl w:val="0"/>
          <w:numId w:val="20"/>
        </w:numPr>
        <w:tabs>
          <w:tab w:val="left" w:pos="567"/>
        </w:tabs>
        <w:ind w:left="0" w:right="-1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ЭКГ </w:t>
      </w:r>
      <w:proofErr w:type="gramStart"/>
      <w:r w:rsidRPr="00B906DD">
        <w:rPr>
          <w:rFonts w:eastAsia="Calibri"/>
          <w:color w:val="000000"/>
          <w:sz w:val="28"/>
          <w:szCs w:val="28"/>
          <w:lang w:eastAsia="en-US"/>
        </w:rPr>
        <w:t>стандартная</w:t>
      </w:r>
      <w:proofErr w:type="gram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(по показаниям: при патологическом ЭКГ на амбулаторном этапе либо при сроке более 10 дней до операции).</w:t>
      </w:r>
    </w:p>
    <w:p w:rsidR="00B906DD" w:rsidRPr="00B906DD" w:rsidRDefault="00B906DD" w:rsidP="00B906DD">
      <w:pPr>
        <w:ind w:right="-1" w:firstLine="851"/>
        <w:jc w:val="both"/>
        <w:rPr>
          <w:b/>
          <w:sz w:val="28"/>
          <w:szCs w:val="28"/>
        </w:rPr>
      </w:pPr>
    </w:p>
    <w:p w:rsidR="00B906DD" w:rsidRPr="00B906DD" w:rsidRDefault="00B906DD" w:rsidP="00B906DD">
      <w:pPr>
        <w:ind w:right="-1"/>
        <w:rPr>
          <w:b/>
          <w:sz w:val="28"/>
          <w:szCs w:val="28"/>
        </w:rPr>
      </w:pPr>
      <w:r w:rsidRPr="00B906DD">
        <w:rPr>
          <w:b/>
          <w:sz w:val="28"/>
          <w:szCs w:val="28"/>
        </w:rPr>
        <w:t>Перечень дополнительных диагностических мероприятий:</w:t>
      </w:r>
    </w:p>
    <w:p w:rsidR="00B906DD" w:rsidRPr="00B906DD" w:rsidRDefault="00B906DD" w:rsidP="00B906DD">
      <w:pPr>
        <w:tabs>
          <w:tab w:val="left" w:pos="142"/>
        </w:tabs>
        <w:autoSpaceDE w:val="0"/>
        <w:autoSpaceDN w:val="0"/>
        <w:adjustRightInd w:val="0"/>
        <w:ind w:right="-1"/>
        <w:rPr>
          <w:b/>
          <w:bCs/>
          <w:color w:val="000000"/>
          <w:sz w:val="28"/>
          <w:szCs w:val="28"/>
        </w:rPr>
      </w:pPr>
      <w:r w:rsidRPr="00B906DD">
        <w:rPr>
          <w:b/>
          <w:bCs/>
          <w:color w:val="000000"/>
          <w:sz w:val="28"/>
          <w:szCs w:val="28"/>
        </w:rPr>
        <w:t>Дополнительные лабораторные методы исследования</w:t>
      </w:r>
      <w:r w:rsidRPr="00B906DD">
        <w:rPr>
          <w:b/>
          <w:bCs/>
          <w:sz w:val="28"/>
          <w:szCs w:val="28"/>
        </w:rPr>
        <w:t>: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gramStart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биохимический анализ крови (фосфор, железо,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ферритин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, амилаза панкреатическая, холестерин, ГГТП, ЩФ, альбумин, калий, натрий, кальций ионизированный, общий белок, альбумин, общий билирубин, прямой билирубин, СРБ,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гликолизированный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гемоглобин); </w:t>
      </w:r>
      <w:proofErr w:type="gramEnd"/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определение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паратгормона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методом ИФА;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микробиологическое исследование мазка из зева, носа и мочи, с определением чувствительности к антибактериальным препаратам;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определение вирусов простого герпеса 1 и 2 типа, Эпштейн-Бара,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цитомегаловирус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>, токсоплазмоз, микоплазмы, кандидоза методом ИФА, по показаниям – ПЦР анализ;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определение вирусов гепатита «В» или/и «С» методом ПЦР;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определение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онкомаркеров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крови методом ИФА;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определение ревматоидного фактора;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определение аутоиммунных маркеров крови (ANA, ANCA, AMA-2) методом ИФА;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>проведение пробы Манту;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right="-143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bCs/>
          <w:sz w:val="28"/>
          <w:szCs w:val="22"/>
          <w:lang w:eastAsia="en-US"/>
        </w:rPr>
        <w:t>перекрестная проба (</w:t>
      </w:r>
      <w:r w:rsidRPr="00B906DD">
        <w:rPr>
          <w:rFonts w:eastAsia="Calibri"/>
          <w:bCs/>
          <w:i/>
          <w:iCs/>
          <w:sz w:val="28"/>
          <w:szCs w:val="22"/>
          <w:lang w:eastAsia="en-US"/>
        </w:rPr>
        <w:t>Кросс–Матч</w:t>
      </w:r>
      <w:r w:rsidRPr="00B906DD">
        <w:rPr>
          <w:rFonts w:eastAsia="Calibri"/>
          <w:bCs/>
          <w:sz w:val="28"/>
          <w:szCs w:val="22"/>
          <w:lang w:eastAsia="en-US"/>
        </w:rPr>
        <w:t>) – по показаниям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>определение вирусов гепатита «В» или/и «С» методом ИФА (по показаниям)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20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sz w:val="28"/>
          <w:szCs w:val="28"/>
          <w:lang w:eastAsia="en-US"/>
        </w:rPr>
        <w:t xml:space="preserve">определение специфичности лейкоцитарных антител методом флуоресцентной </w:t>
      </w:r>
      <w:proofErr w:type="spellStart"/>
      <w:r w:rsidRPr="00B906DD">
        <w:rPr>
          <w:rFonts w:eastAsia="Calibri"/>
          <w:sz w:val="28"/>
          <w:szCs w:val="28"/>
          <w:lang w:eastAsia="en-US"/>
        </w:rPr>
        <w:t>цитометрии</w:t>
      </w:r>
      <w:proofErr w:type="spellEnd"/>
      <w:r w:rsidRPr="00B906DD">
        <w:rPr>
          <w:rFonts w:eastAsia="Calibri"/>
          <w:sz w:val="28"/>
          <w:szCs w:val="28"/>
          <w:lang w:eastAsia="en-US"/>
        </w:rPr>
        <w:t xml:space="preserve"> (по показаниям).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20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определение лейкоцитарных антигенов HLA-A,B,С  серологическим методом и определение антигенов HLA-A,B,DRB1 ПЦР методом;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20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определение в крови уровня (процента сенсибилизации) лейкоцитарных антител методом флуоресцентной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цитометрии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или ИФА;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20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определение наличия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донорспецифических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антител методом </w:t>
      </w:r>
      <w:proofErr w:type="gramStart"/>
      <w:r w:rsidRPr="00B906DD">
        <w:rPr>
          <w:rFonts w:eastAsia="Calibri"/>
          <w:color w:val="000000"/>
          <w:sz w:val="28"/>
          <w:szCs w:val="28"/>
          <w:lang w:eastAsia="en-US"/>
        </w:rPr>
        <w:t>флуоресцентной</w:t>
      </w:r>
      <w:proofErr w:type="gram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цитометрии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>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определение специфичности лейкоцитарных антител методом флуоресцентной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цитометрии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>.</w:t>
      </w:r>
    </w:p>
    <w:p w:rsidR="00B906DD" w:rsidRPr="00B906DD" w:rsidRDefault="00B906DD" w:rsidP="00B906DD">
      <w:pPr>
        <w:tabs>
          <w:tab w:val="left" w:pos="142"/>
        </w:tabs>
        <w:autoSpaceDE w:val="0"/>
        <w:autoSpaceDN w:val="0"/>
        <w:adjustRightInd w:val="0"/>
        <w:ind w:right="-1"/>
        <w:contextualSpacing/>
        <w:rPr>
          <w:rFonts w:eastAsia="Calibri"/>
          <w:b/>
          <w:color w:val="000000"/>
          <w:sz w:val="28"/>
          <w:szCs w:val="28"/>
          <w:lang w:eastAsia="en-US"/>
        </w:rPr>
      </w:pPr>
      <w:r w:rsidRPr="00B906DD">
        <w:rPr>
          <w:rFonts w:eastAsia="Calibri"/>
          <w:b/>
          <w:color w:val="000000"/>
          <w:sz w:val="28"/>
          <w:szCs w:val="28"/>
          <w:lang w:eastAsia="en-US"/>
        </w:rPr>
        <w:t xml:space="preserve">Дополнительные инструментальные методы исследования: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рентгенография обзорная органов грудной клетки (в прямой проекции);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36"/>
          <w:szCs w:val="28"/>
          <w:lang w:eastAsia="en-US"/>
        </w:rPr>
      </w:pPr>
      <w:r w:rsidRPr="00B906DD">
        <w:rPr>
          <w:rFonts w:eastAsia="Calibri"/>
          <w:bCs/>
          <w:color w:val="222222"/>
          <w:sz w:val="28"/>
          <w:szCs w:val="22"/>
          <w:shd w:val="clear" w:color="auto" w:fill="FFFFFF"/>
          <w:lang w:eastAsia="en-US"/>
        </w:rPr>
        <w:t xml:space="preserve"> </w:t>
      </w:r>
      <w:proofErr w:type="spellStart"/>
      <w:r w:rsidRPr="00B906DD">
        <w:rPr>
          <w:rFonts w:eastAsia="Calibri"/>
          <w:bCs/>
          <w:color w:val="222222"/>
          <w:sz w:val="28"/>
          <w:szCs w:val="22"/>
          <w:shd w:val="clear" w:color="auto" w:fill="FFFFFF"/>
          <w:lang w:eastAsia="en-US"/>
        </w:rPr>
        <w:t>фиброгастродуоденоскопия</w:t>
      </w:r>
      <w:proofErr w:type="spellEnd"/>
      <w:r w:rsidRPr="00B906DD">
        <w:rPr>
          <w:rFonts w:eastAsia="Calibri"/>
          <w:bCs/>
          <w:color w:val="222222"/>
          <w:sz w:val="28"/>
          <w:szCs w:val="22"/>
          <w:shd w:val="clear" w:color="auto" w:fill="FFFFFF"/>
          <w:lang w:eastAsia="en-US"/>
        </w:rPr>
        <w:t>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Эхокардиография;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УЗИ органов брюшной полости, почек;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УЗИ органов малого таза;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УЗИ плевральных полостей;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коронарография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цистоскопия (диагностическая);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колоноскопия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КТ органов брюшной полости;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КТ органов брюшной полости с контрастированием;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КТ органов грудной клетки;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КТ головного мозга;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МРТ головного мозга; 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>МРТ органов брюшной полости, малого таза, грудной клетки</w:t>
      </w:r>
    </w:p>
    <w:p w:rsidR="00B906DD" w:rsidRPr="00B906DD" w:rsidRDefault="00B906DD" w:rsidP="00B906D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>цистография.</w:t>
      </w:r>
    </w:p>
    <w:p w:rsidR="00B906DD" w:rsidRPr="00B906DD" w:rsidRDefault="00B906DD" w:rsidP="00B906DD">
      <w:pPr>
        <w:tabs>
          <w:tab w:val="left" w:pos="426"/>
        </w:tabs>
        <w:ind w:right="-1"/>
        <w:jc w:val="both"/>
        <w:rPr>
          <w:sz w:val="28"/>
          <w:szCs w:val="28"/>
        </w:rPr>
      </w:pPr>
      <w:r w:rsidRPr="00B906DD">
        <w:rPr>
          <w:b/>
          <w:sz w:val="28"/>
          <w:szCs w:val="28"/>
        </w:rPr>
        <w:t xml:space="preserve">Показания для консультации специалистов: </w:t>
      </w:r>
      <w:r w:rsidRPr="00B906DD">
        <w:rPr>
          <w:sz w:val="28"/>
          <w:szCs w:val="28"/>
        </w:rPr>
        <w:t>консультации специалистов проводятся по показаниям в зависимости от наличия сопутствующих заболеваний, осложнений основного заболевания:</w:t>
      </w:r>
    </w:p>
    <w:p w:rsidR="00B906DD" w:rsidRPr="00B906DD" w:rsidRDefault="00B906DD" w:rsidP="00B906DD">
      <w:pPr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консультация узких специалистов – по показаниям. </w:t>
      </w:r>
    </w:p>
    <w:p w:rsidR="00B906DD" w:rsidRPr="00B906DD" w:rsidRDefault="00B906DD" w:rsidP="00B906DD">
      <w:pPr>
        <w:tabs>
          <w:tab w:val="left" w:pos="567"/>
        </w:tabs>
        <w:autoSpaceDE w:val="0"/>
        <w:autoSpaceDN w:val="0"/>
        <w:adjustRightInd w:val="0"/>
        <w:ind w:right="-1"/>
        <w:contextualSpacing/>
        <w:rPr>
          <w:rFonts w:eastAsia="Calibri"/>
          <w:color w:val="000000"/>
          <w:sz w:val="28"/>
          <w:szCs w:val="28"/>
          <w:lang w:eastAsia="en-US"/>
        </w:rPr>
      </w:pPr>
    </w:p>
    <w:p w:rsidR="00B906DD" w:rsidRPr="00B906DD" w:rsidRDefault="00B906DD" w:rsidP="00B906DD">
      <w:pPr>
        <w:tabs>
          <w:tab w:val="left" w:pos="142"/>
        </w:tabs>
        <w:autoSpaceDE w:val="0"/>
        <w:autoSpaceDN w:val="0"/>
        <w:adjustRightInd w:val="0"/>
        <w:ind w:right="-1"/>
        <w:rPr>
          <w:b/>
          <w:bCs/>
          <w:color w:val="000000"/>
          <w:sz w:val="28"/>
          <w:szCs w:val="28"/>
        </w:rPr>
      </w:pPr>
      <w:r w:rsidRPr="00B906DD">
        <w:rPr>
          <w:b/>
          <w:sz w:val="28"/>
          <w:szCs w:val="28"/>
        </w:rPr>
        <w:t xml:space="preserve">2.6 </w:t>
      </w:r>
      <w:r w:rsidRPr="00B906DD">
        <w:rPr>
          <w:b/>
          <w:bCs/>
          <w:color w:val="000000"/>
          <w:sz w:val="28"/>
          <w:szCs w:val="28"/>
        </w:rPr>
        <w:t xml:space="preserve">Требования к проведению процедуры/ вмешательства [1, 2, 3]: </w:t>
      </w:r>
    </w:p>
    <w:p w:rsidR="00B906DD" w:rsidRPr="00B906DD" w:rsidRDefault="00B906DD" w:rsidP="00B906DD">
      <w:pPr>
        <w:tabs>
          <w:tab w:val="left" w:pos="142"/>
        </w:tabs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</w:rPr>
      </w:pPr>
      <w:r w:rsidRPr="00B906DD">
        <w:rPr>
          <w:b/>
          <w:bCs/>
          <w:color w:val="000000"/>
          <w:sz w:val="28"/>
          <w:szCs w:val="28"/>
        </w:rPr>
        <w:t>Требование к подготовке пациента</w:t>
      </w:r>
      <w:r w:rsidRPr="00B906DD">
        <w:rPr>
          <w:color w:val="000000"/>
          <w:sz w:val="28"/>
          <w:szCs w:val="28"/>
        </w:rPr>
        <w:t xml:space="preserve">: </w:t>
      </w:r>
    </w:p>
    <w:p w:rsidR="00B906DD" w:rsidRPr="00B906DD" w:rsidRDefault="00B906DD" w:rsidP="00B906DD">
      <w:pPr>
        <w:tabs>
          <w:tab w:val="left" w:pos="14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B906DD">
        <w:rPr>
          <w:sz w:val="28"/>
          <w:szCs w:val="28"/>
        </w:rPr>
        <w:t xml:space="preserve">В течение предоперационной подготовки должны быть решены две задачи: </w:t>
      </w:r>
    </w:p>
    <w:p w:rsidR="00B906DD" w:rsidRPr="00B906DD" w:rsidRDefault="00B906DD" w:rsidP="00B906DD">
      <w:pPr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after="200"/>
        <w:ind w:left="0" w:right="-1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06DD">
        <w:rPr>
          <w:rFonts w:eastAsia="Calibri"/>
          <w:sz w:val="28"/>
          <w:szCs w:val="28"/>
          <w:lang w:eastAsia="en-US"/>
        </w:rPr>
        <w:t>снижение уровня лейкоцитарных антител до безопасного уровня;</w:t>
      </w:r>
    </w:p>
    <w:p w:rsidR="00B906DD" w:rsidRPr="00B906DD" w:rsidRDefault="00B906DD" w:rsidP="00B906DD">
      <w:pPr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06DD">
        <w:rPr>
          <w:rFonts w:eastAsia="Calibri"/>
          <w:sz w:val="28"/>
          <w:szCs w:val="28"/>
          <w:lang w:eastAsia="en-US"/>
        </w:rPr>
        <w:t>достижение отрицательного результата перекрестного типирования.</w:t>
      </w:r>
    </w:p>
    <w:p w:rsidR="00B906DD" w:rsidRPr="00B906DD" w:rsidRDefault="00B906DD" w:rsidP="00B906DD">
      <w:pPr>
        <w:tabs>
          <w:tab w:val="left" w:pos="567"/>
        </w:tabs>
        <w:autoSpaceDE w:val="0"/>
        <w:autoSpaceDN w:val="0"/>
        <w:adjustRightInd w:val="0"/>
        <w:ind w:right="-1"/>
        <w:jc w:val="both"/>
        <w:rPr>
          <w:b/>
          <w:bCs/>
          <w:sz w:val="28"/>
          <w:szCs w:val="28"/>
        </w:rPr>
      </w:pPr>
      <w:r w:rsidRPr="00B906DD">
        <w:rPr>
          <w:bCs/>
          <w:sz w:val="28"/>
          <w:szCs w:val="28"/>
        </w:rPr>
        <w:tab/>
      </w:r>
      <w:r w:rsidRPr="00B906DD">
        <w:rPr>
          <w:bCs/>
          <w:sz w:val="28"/>
          <w:szCs w:val="28"/>
        </w:rPr>
        <w:tab/>
        <w:t xml:space="preserve">В данном требовании предоперационной подготовке десенсибилизации перед трансплантацией почки положен протокол на основе применения </w:t>
      </w:r>
      <w:r w:rsidRPr="00B906DD">
        <w:rPr>
          <w:color w:val="000000"/>
          <w:sz w:val="28"/>
          <w:szCs w:val="28"/>
        </w:rPr>
        <w:t xml:space="preserve">антител </w:t>
      </w:r>
      <w:proofErr w:type="spellStart"/>
      <w:r w:rsidRPr="00B906DD">
        <w:rPr>
          <w:color w:val="000000"/>
          <w:sz w:val="28"/>
          <w:szCs w:val="28"/>
        </w:rPr>
        <w:t>моноклональных</w:t>
      </w:r>
      <w:proofErr w:type="spellEnd"/>
      <w:r w:rsidRPr="00B906DD">
        <w:rPr>
          <w:color w:val="000000"/>
          <w:sz w:val="28"/>
          <w:szCs w:val="28"/>
        </w:rPr>
        <w:t xml:space="preserve"> и </w:t>
      </w:r>
      <w:proofErr w:type="spellStart"/>
      <w:r w:rsidRPr="00B906DD">
        <w:rPr>
          <w:color w:val="000000"/>
          <w:sz w:val="28"/>
          <w:szCs w:val="28"/>
        </w:rPr>
        <w:t>поликлональных</w:t>
      </w:r>
      <w:proofErr w:type="spellEnd"/>
      <w:r w:rsidRPr="00B906DD">
        <w:rPr>
          <w:bCs/>
          <w:sz w:val="28"/>
          <w:szCs w:val="28"/>
        </w:rPr>
        <w:t xml:space="preserve">, сеансов </w:t>
      </w:r>
      <w:proofErr w:type="spellStart"/>
      <w:r w:rsidRPr="00B906DD">
        <w:rPr>
          <w:bCs/>
          <w:sz w:val="28"/>
          <w:szCs w:val="28"/>
        </w:rPr>
        <w:t>плазмафереза</w:t>
      </w:r>
      <w:proofErr w:type="spellEnd"/>
      <w:r w:rsidRPr="00B906DD">
        <w:rPr>
          <w:bCs/>
          <w:sz w:val="28"/>
          <w:szCs w:val="28"/>
        </w:rPr>
        <w:t xml:space="preserve"> или </w:t>
      </w:r>
      <w:proofErr w:type="spellStart"/>
      <w:r w:rsidRPr="00B906DD">
        <w:rPr>
          <w:bCs/>
          <w:sz w:val="28"/>
          <w:szCs w:val="28"/>
        </w:rPr>
        <w:t>иммуноадсорбции</w:t>
      </w:r>
      <w:proofErr w:type="spellEnd"/>
      <w:r w:rsidRPr="00B906DD">
        <w:rPr>
          <w:bCs/>
          <w:sz w:val="28"/>
          <w:szCs w:val="28"/>
        </w:rPr>
        <w:t xml:space="preserve">. </w:t>
      </w:r>
      <w:r w:rsidRPr="00B906DD">
        <w:rPr>
          <w:sz w:val="28"/>
          <w:szCs w:val="28"/>
        </w:rPr>
        <w:t xml:space="preserve">Схема дополняется назначением трехкомпонентной </w:t>
      </w:r>
      <w:proofErr w:type="spellStart"/>
      <w:r w:rsidRPr="00B906DD">
        <w:rPr>
          <w:sz w:val="28"/>
          <w:szCs w:val="28"/>
        </w:rPr>
        <w:t>иммуносупрессивной</w:t>
      </w:r>
      <w:proofErr w:type="spellEnd"/>
      <w:r w:rsidRPr="00B906DD">
        <w:rPr>
          <w:sz w:val="28"/>
          <w:szCs w:val="28"/>
        </w:rPr>
        <w:t xml:space="preserve"> терапии (ингибитор </w:t>
      </w:r>
      <w:proofErr w:type="spellStart"/>
      <w:r w:rsidRPr="00B906DD">
        <w:rPr>
          <w:sz w:val="28"/>
          <w:szCs w:val="28"/>
        </w:rPr>
        <w:t>кальцийневрина+микофеноловая</w:t>
      </w:r>
      <w:proofErr w:type="spellEnd"/>
      <w:r w:rsidRPr="00B906DD">
        <w:rPr>
          <w:sz w:val="28"/>
          <w:szCs w:val="28"/>
        </w:rPr>
        <w:t xml:space="preserve"> </w:t>
      </w:r>
      <w:proofErr w:type="spellStart"/>
      <w:r w:rsidRPr="00B906DD">
        <w:rPr>
          <w:sz w:val="28"/>
          <w:szCs w:val="28"/>
        </w:rPr>
        <w:t>кислота+глюкокортикостероид</w:t>
      </w:r>
      <w:proofErr w:type="spellEnd"/>
      <w:r w:rsidRPr="00B906DD">
        <w:rPr>
          <w:sz w:val="28"/>
          <w:szCs w:val="28"/>
        </w:rPr>
        <w:t>) в предоперационном периоде.</w:t>
      </w:r>
      <w:r w:rsidRPr="00B906DD">
        <w:rPr>
          <w:b/>
          <w:bCs/>
          <w:sz w:val="28"/>
          <w:szCs w:val="28"/>
        </w:rPr>
        <w:t xml:space="preserve"> </w:t>
      </w:r>
    </w:p>
    <w:p w:rsidR="00B906DD" w:rsidRPr="00B906DD" w:rsidRDefault="00B906DD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>Госпитализация реципиента в стационар за 10-30 дней до операции.</w:t>
      </w:r>
    </w:p>
    <w:p w:rsidR="00B906DD" w:rsidRPr="00B906DD" w:rsidRDefault="00B906DD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Внутривенное введение антител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моноклональных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в дозе 375 мг/м</w:t>
      </w:r>
      <w:proofErr w:type="gramStart"/>
      <w:r w:rsidRPr="00B906DD">
        <w:rPr>
          <w:rFonts w:eastAsia="Calibri"/>
          <w:color w:val="000000"/>
          <w:sz w:val="28"/>
          <w:szCs w:val="28"/>
          <w:vertAlign w:val="superscript"/>
          <w:lang w:eastAsia="en-US"/>
        </w:rPr>
        <w:t>2</w:t>
      </w:r>
      <w:proofErr w:type="gram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до проведения оперативного вмешательства.</w:t>
      </w:r>
    </w:p>
    <w:p w:rsidR="00B906DD" w:rsidRPr="00B906DD" w:rsidRDefault="00B906DD" w:rsidP="00B906DD">
      <w:pPr>
        <w:tabs>
          <w:tab w:val="left" w:pos="567"/>
        </w:tabs>
        <w:autoSpaceDE w:val="0"/>
        <w:autoSpaceDN w:val="0"/>
        <w:adjustRightInd w:val="0"/>
        <w:ind w:right="-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val="en-US" w:eastAsia="en-US"/>
        </w:rPr>
        <w:t>NB</w:t>
      </w: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!  назначение антител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моноклональных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зависит от исходного состояния реципиента и степени его сенсибилизации. </w:t>
      </w:r>
    </w:p>
    <w:p w:rsidR="00B906DD" w:rsidRPr="00B906DD" w:rsidRDefault="00B906DD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Проведение от 1 до 10 сеансов </w:t>
      </w:r>
      <w:proofErr w:type="spellStart"/>
      <w:r w:rsidRPr="00B906DD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B906DD">
        <w:rPr>
          <w:rFonts w:eastAsia="Calibri"/>
          <w:bCs/>
          <w:sz w:val="28"/>
          <w:szCs w:val="28"/>
          <w:lang w:eastAsia="en-US"/>
        </w:rPr>
        <w:t xml:space="preserve"> или каскадного </w:t>
      </w:r>
      <w:proofErr w:type="spellStart"/>
      <w:r w:rsidRPr="00B906DD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B906DD">
        <w:rPr>
          <w:rFonts w:eastAsia="Calibri"/>
          <w:bCs/>
          <w:sz w:val="28"/>
          <w:szCs w:val="28"/>
          <w:lang w:eastAsia="en-US"/>
        </w:rPr>
        <w:t xml:space="preserve"> либо </w:t>
      </w:r>
      <w:proofErr w:type="spellStart"/>
      <w:r w:rsidRPr="00B906DD">
        <w:rPr>
          <w:rFonts w:eastAsia="Calibri"/>
          <w:bCs/>
          <w:sz w:val="28"/>
          <w:szCs w:val="28"/>
          <w:lang w:eastAsia="en-US"/>
        </w:rPr>
        <w:t>иммуноадсорбции</w:t>
      </w:r>
      <w:proofErr w:type="spellEnd"/>
      <w:r w:rsidRPr="00B906DD">
        <w:rPr>
          <w:rFonts w:eastAsia="Calibri"/>
          <w:bCs/>
          <w:sz w:val="28"/>
          <w:szCs w:val="28"/>
          <w:lang w:eastAsia="en-US"/>
        </w:rPr>
        <w:t xml:space="preserve"> до достижения безопасного уровня лейкоцитарных антител</w:t>
      </w:r>
      <w:r w:rsidRPr="00B906DD">
        <w:rPr>
          <w:rFonts w:eastAsia="Calibri"/>
          <w:color w:val="000000"/>
          <w:sz w:val="28"/>
          <w:szCs w:val="28"/>
          <w:lang w:eastAsia="en-US"/>
        </w:rPr>
        <w:t>.</w:t>
      </w:r>
    </w:p>
    <w:p w:rsidR="00B906DD" w:rsidRPr="00B906DD" w:rsidRDefault="00B906DD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Определение уровня лейкоцитарных антител от 3 до 10 раз. На момент поступления в стационар и после сеансов </w:t>
      </w:r>
      <w:proofErr w:type="spellStart"/>
      <w:r w:rsidRPr="00B906DD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B906DD">
        <w:rPr>
          <w:rFonts w:eastAsia="Calibri"/>
          <w:bCs/>
          <w:sz w:val="28"/>
          <w:szCs w:val="28"/>
          <w:lang w:eastAsia="en-US"/>
        </w:rPr>
        <w:t xml:space="preserve"> или каскадного </w:t>
      </w:r>
      <w:proofErr w:type="spellStart"/>
      <w:r w:rsidRPr="00B906DD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B906DD" w:rsidRPr="00B906DD" w:rsidRDefault="00B906DD" w:rsidP="00B906DD">
      <w:pPr>
        <w:tabs>
          <w:tab w:val="left" w:pos="567"/>
        </w:tabs>
        <w:autoSpaceDE w:val="0"/>
        <w:autoSpaceDN w:val="0"/>
        <w:adjustRightInd w:val="0"/>
        <w:ind w:right="-1"/>
        <w:contextualSpacing/>
        <w:jc w:val="both"/>
        <w:rPr>
          <w:rFonts w:eastAsia="Calibri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val="en-US" w:eastAsia="en-US"/>
        </w:rPr>
        <w:t>NB</w:t>
      </w: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! </w:t>
      </w:r>
      <w:proofErr w:type="gramStart"/>
      <w:r w:rsidRPr="00B906DD">
        <w:rPr>
          <w:rFonts w:eastAsia="Calibri"/>
          <w:color w:val="000000"/>
          <w:sz w:val="28"/>
          <w:szCs w:val="28"/>
          <w:lang w:val="en-US" w:eastAsia="en-US"/>
        </w:rPr>
        <w:t>C</w:t>
      </w:r>
      <w:r w:rsidRPr="00B906DD">
        <w:rPr>
          <w:rFonts w:eastAsia="Calibri"/>
          <w:sz w:val="28"/>
          <w:szCs w:val="28"/>
          <w:lang w:eastAsia="en-US"/>
        </w:rPr>
        <w:t xml:space="preserve"> целью исключения влияния субъективных факторов при интерпретации результатов исходный уровень антител, а также последующие определения должны быть выполнены одним методом, в одной лаборатории.</w:t>
      </w:r>
      <w:proofErr w:type="gramEnd"/>
    </w:p>
    <w:p w:rsidR="00B906DD" w:rsidRPr="00B906DD" w:rsidRDefault="0059762F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</w:t>
      </w:r>
      <w:r w:rsidR="00B906DD" w:rsidRPr="00B906DD">
        <w:rPr>
          <w:rFonts w:eastAsia="Calibri"/>
          <w:color w:val="000000"/>
          <w:sz w:val="28"/>
          <w:szCs w:val="28"/>
          <w:lang w:eastAsia="en-US"/>
        </w:rPr>
        <w:t xml:space="preserve">нутривенное введение </w:t>
      </w:r>
      <w:proofErr w:type="spellStart"/>
      <w:r w:rsidR="00B906DD" w:rsidRPr="00B906DD">
        <w:rPr>
          <w:rFonts w:eastAsia="Calibri"/>
          <w:color w:val="000000"/>
          <w:sz w:val="28"/>
          <w:szCs w:val="28"/>
          <w:lang w:eastAsia="en-US"/>
        </w:rPr>
        <w:t>Ритуксимаба</w:t>
      </w:r>
      <w:proofErr w:type="spellEnd"/>
      <w:r w:rsidR="00B906DD" w:rsidRPr="00B906DD">
        <w:rPr>
          <w:rFonts w:eastAsia="Calibri"/>
          <w:color w:val="000000"/>
          <w:sz w:val="28"/>
          <w:szCs w:val="28"/>
          <w:lang w:eastAsia="en-US"/>
        </w:rPr>
        <w:t xml:space="preserve"> в дозе 375 мг/м</w:t>
      </w:r>
      <w:proofErr w:type="gramStart"/>
      <w:r w:rsidR="00B906DD" w:rsidRPr="00B906DD">
        <w:rPr>
          <w:rFonts w:eastAsia="Calibri"/>
          <w:color w:val="000000"/>
          <w:sz w:val="28"/>
          <w:szCs w:val="28"/>
          <w:vertAlign w:val="superscript"/>
          <w:lang w:eastAsia="en-US"/>
        </w:rPr>
        <w:t>2</w:t>
      </w:r>
      <w:proofErr w:type="gramEnd"/>
      <w:r w:rsidR="00B906DD" w:rsidRPr="00B906DD">
        <w:rPr>
          <w:rFonts w:eastAsia="Calibri"/>
          <w:color w:val="000000"/>
          <w:sz w:val="28"/>
          <w:szCs w:val="28"/>
          <w:lang w:eastAsia="en-US"/>
        </w:rPr>
        <w:t xml:space="preserve"> за 14-30 дней до оперативного вмешательства либо при остром отторжении донорской почки после трансплантации (по показаниям).</w:t>
      </w:r>
    </w:p>
    <w:p w:rsidR="00B906DD" w:rsidRPr="00B906DD" w:rsidRDefault="0059762F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</w:t>
      </w:r>
      <w:r w:rsidR="00B906DD" w:rsidRPr="00B906DD">
        <w:rPr>
          <w:rFonts w:eastAsia="Calibri"/>
          <w:color w:val="000000"/>
          <w:sz w:val="28"/>
          <w:szCs w:val="28"/>
          <w:lang w:eastAsia="en-US"/>
        </w:rPr>
        <w:t xml:space="preserve">рием 2 раза в сутки вечером и утром </w:t>
      </w:r>
      <w:proofErr w:type="spellStart"/>
      <w:r w:rsidR="00B906DD" w:rsidRPr="00B906DD">
        <w:rPr>
          <w:rFonts w:eastAsia="Calibri"/>
          <w:color w:val="000000"/>
          <w:sz w:val="28"/>
          <w:szCs w:val="28"/>
          <w:lang w:eastAsia="en-US"/>
        </w:rPr>
        <w:t>иммуносупрессивных</w:t>
      </w:r>
      <w:proofErr w:type="spellEnd"/>
      <w:r w:rsidR="00B906DD" w:rsidRPr="00B906DD">
        <w:rPr>
          <w:rFonts w:eastAsia="Calibri"/>
          <w:color w:val="000000"/>
          <w:sz w:val="28"/>
          <w:szCs w:val="28"/>
          <w:lang w:eastAsia="en-US"/>
        </w:rPr>
        <w:t xml:space="preserve"> препаратов за 5 – 10 дней до операции. </w:t>
      </w:r>
    </w:p>
    <w:p w:rsidR="00B906DD" w:rsidRPr="00B906DD" w:rsidRDefault="00B906DD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Такролимус</w:t>
      </w:r>
      <w:proofErr w:type="spellEnd"/>
      <w:r w:rsidR="0059762F">
        <w:rPr>
          <w:rFonts w:eastAsia="Calibri"/>
          <w:color w:val="000000"/>
          <w:sz w:val="28"/>
          <w:szCs w:val="28"/>
          <w:lang w:eastAsia="en-US"/>
        </w:rPr>
        <w:t>,</w:t>
      </w: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2 раза в сутки либо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такролимус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пролонгированного действия 1 раз в сутки из расчёта 0,2 – 0,3мг/кг или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циклоспорин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10-15 мг/кг. </w:t>
      </w:r>
    </w:p>
    <w:p w:rsidR="00B906DD" w:rsidRPr="00B906DD" w:rsidRDefault="00B906DD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Микофеноловая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кислота</w:t>
      </w:r>
      <w:r w:rsidR="0059762F">
        <w:rPr>
          <w:rFonts w:eastAsia="Calibri"/>
          <w:color w:val="000000"/>
          <w:sz w:val="28"/>
          <w:szCs w:val="28"/>
          <w:lang w:eastAsia="en-US"/>
        </w:rPr>
        <w:t>,</w:t>
      </w: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2 раза в сутки, максимальная суточная доза не должна превышать 1440 мг или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мофетила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микофенолат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2 раза в сутки максимальная суточная доза не выше 2000 мг.</w:t>
      </w:r>
    </w:p>
    <w:p w:rsidR="00B906DD" w:rsidRPr="00B906DD" w:rsidRDefault="00B906DD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>Преднизолон максимальная доза 30</w:t>
      </w:r>
      <w:r w:rsidR="0059762F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мг в сутки или </w:t>
      </w: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метилпреднизолон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максимально 28 мг в сутки.  </w:t>
      </w:r>
    </w:p>
    <w:p w:rsidR="00B906DD" w:rsidRPr="00B906DD" w:rsidRDefault="0059762F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</w:t>
      </w:r>
      <w:r w:rsidR="00B906DD" w:rsidRPr="00B906DD">
        <w:rPr>
          <w:rFonts w:eastAsia="Calibri"/>
          <w:color w:val="000000"/>
          <w:sz w:val="28"/>
          <w:szCs w:val="28"/>
          <w:lang w:eastAsia="en-US"/>
        </w:rPr>
        <w:t>ечером накануне операции легкий ужин до 18.00 часов.</w:t>
      </w:r>
    </w:p>
    <w:p w:rsidR="00B906DD" w:rsidRPr="00B906DD" w:rsidRDefault="0059762F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</w:t>
      </w:r>
      <w:r w:rsidR="00B906DD" w:rsidRPr="00B906DD">
        <w:rPr>
          <w:rFonts w:eastAsia="Calibri"/>
          <w:color w:val="000000"/>
          <w:sz w:val="28"/>
          <w:szCs w:val="28"/>
          <w:lang w:eastAsia="en-US"/>
        </w:rPr>
        <w:t xml:space="preserve"> день операции голод.</w:t>
      </w:r>
    </w:p>
    <w:p w:rsidR="00B906DD" w:rsidRPr="00B906DD" w:rsidRDefault="0059762F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</w:t>
      </w:r>
      <w:r w:rsidR="00B906DD" w:rsidRPr="00B906DD">
        <w:rPr>
          <w:rFonts w:eastAsia="Calibri"/>
          <w:color w:val="000000"/>
          <w:sz w:val="28"/>
          <w:szCs w:val="28"/>
          <w:lang w:eastAsia="en-US"/>
        </w:rPr>
        <w:t>обрить операционное поле утром в день операции.</w:t>
      </w:r>
    </w:p>
    <w:p w:rsidR="00B906DD" w:rsidRPr="00B906DD" w:rsidRDefault="0059762F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</w:t>
      </w:r>
      <w:r w:rsidR="00B906DD" w:rsidRPr="00B906DD">
        <w:rPr>
          <w:rFonts w:eastAsia="Calibri"/>
          <w:color w:val="000000"/>
          <w:sz w:val="28"/>
          <w:szCs w:val="28"/>
          <w:lang w:eastAsia="en-US"/>
        </w:rPr>
        <w:t xml:space="preserve">ровести перед операцией все гигиенические процедуры: прополоскать полость рта, почистить зубы, снять съемные зубные протезы, очистить полость носа. </w:t>
      </w:r>
    </w:p>
    <w:p w:rsidR="00B906DD" w:rsidRPr="00B906DD" w:rsidRDefault="0059762F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о</w:t>
      </w:r>
      <w:r w:rsidR="00B906DD" w:rsidRPr="00B906DD">
        <w:rPr>
          <w:rFonts w:eastAsia="Calibri"/>
          <w:color w:val="000000"/>
          <w:sz w:val="28"/>
          <w:szCs w:val="28"/>
          <w:lang w:eastAsia="en-US"/>
        </w:rPr>
        <w:t>чистительная клизма;</w:t>
      </w:r>
    </w:p>
    <w:p w:rsidR="00B906DD" w:rsidRPr="00B906DD" w:rsidRDefault="00B906DD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906DD">
        <w:rPr>
          <w:rFonts w:eastAsia="Calibri"/>
          <w:color w:val="000000"/>
          <w:sz w:val="28"/>
          <w:szCs w:val="28"/>
          <w:lang w:eastAsia="en-US"/>
        </w:rPr>
        <w:t>анестезиологическое пособие;</w:t>
      </w:r>
    </w:p>
    <w:p w:rsidR="00B906DD" w:rsidRPr="00B906DD" w:rsidRDefault="00B906DD" w:rsidP="00B906D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B906DD">
        <w:rPr>
          <w:rFonts w:eastAsia="Calibri"/>
          <w:color w:val="000000"/>
          <w:sz w:val="28"/>
          <w:szCs w:val="28"/>
          <w:lang w:eastAsia="en-US"/>
        </w:rPr>
        <w:t>премедикация</w:t>
      </w:r>
      <w:proofErr w:type="spellEnd"/>
      <w:r w:rsidRPr="00B906DD">
        <w:rPr>
          <w:rFonts w:eastAsia="Calibri"/>
          <w:color w:val="000000"/>
          <w:sz w:val="28"/>
          <w:szCs w:val="28"/>
          <w:lang w:eastAsia="en-US"/>
        </w:rPr>
        <w:t xml:space="preserve"> стандартная.</w:t>
      </w:r>
    </w:p>
    <w:p w:rsidR="00B906DD" w:rsidRPr="00B906DD" w:rsidRDefault="00B906DD" w:rsidP="00B906DD">
      <w:pPr>
        <w:ind w:right="-1"/>
        <w:contextualSpacing/>
        <w:rPr>
          <w:b/>
          <w:sz w:val="28"/>
          <w:szCs w:val="28"/>
        </w:rPr>
      </w:pPr>
      <w:r w:rsidRPr="00B906DD">
        <w:rPr>
          <w:b/>
          <w:sz w:val="28"/>
          <w:szCs w:val="28"/>
        </w:rPr>
        <w:t>Подготовка донорской почки (</w:t>
      </w:r>
      <w:proofErr w:type="spellStart"/>
      <w:r w:rsidRPr="00B906DD">
        <w:rPr>
          <w:b/>
          <w:sz w:val="28"/>
          <w:szCs w:val="28"/>
        </w:rPr>
        <w:t>Ba</w:t>
      </w:r>
      <w:proofErr w:type="gramStart"/>
      <w:r w:rsidRPr="00B906DD">
        <w:rPr>
          <w:b/>
          <w:sz w:val="28"/>
          <w:szCs w:val="28"/>
        </w:rPr>
        <w:t>с</w:t>
      </w:r>
      <w:proofErr w:type="gramEnd"/>
      <w:r w:rsidRPr="00B906DD">
        <w:rPr>
          <w:b/>
          <w:sz w:val="28"/>
          <w:szCs w:val="28"/>
        </w:rPr>
        <w:t>k</w:t>
      </w:r>
      <w:proofErr w:type="spellEnd"/>
      <w:r w:rsidRPr="00B906DD">
        <w:rPr>
          <w:b/>
          <w:sz w:val="28"/>
          <w:szCs w:val="28"/>
        </w:rPr>
        <w:t xml:space="preserve"> </w:t>
      </w:r>
      <w:proofErr w:type="spellStart"/>
      <w:r w:rsidRPr="00B906DD">
        <w:rPr>
          <w:b/>
          <w:sz w:val="28"/>
          <w:szCs w:val="28"/>
        </w:rPr>
        <w:t>Table</w:t>
      </w:r>
      <w:proofErr w:type="spellEnd"/>
      <w:r w:rsidRPr="00B906DD">
        <w:rPr>
          <w:b/>
          <w:sz w:val="28"/>
          <w:szCs w:val="28"/>
        </w:rPr>
        <w:t xml:space="preserve">): </w:t>
      </w:r>
    </w:p>
    <w:p w:rsidR="00B906DD" w:rsidRPr="0059762F" w:rsidRDefault="00B906DD" w:rsidP="0059762F">
      <w:pPr>
        <w:pStyle w:val="a3"/>
        <w:numPr>
          <w:ilvl w:val="0"/>
          <w:numId w:val="39"/>
        </w:numPr>
        <w:tabs>
          <w:tab w:val="left" w:pos="567"/>
        </w:tabs>
        <w:ind w:left="0" w:right="-1" w:firstLine="0"/>
        <w:rPr>
          <w:rFonts w:ascii="Times New Roman" w:hAnsi="Times New Roman"/>
          <w:sz w:val="28"/>
          <w:szCs w:val="28"/>
        </w:rPr>
      </w:pPr>
      <w:r w:rsidRPr="0059762F">
        <w:rPr>
          <w:rFonts w:ascii="Times New Roman" w:hAnsi="Times New Roman"/>
          <w:sz w:val="28"/>
          <w:szCs w:val="28"/>
        </w:rPr>
        <w:t xml:space="preserve">донорская почка помещается в специальный лоток с наполненными ледяными крошками; </w:t>
      </w:r>
    </w:p>
    <w:p w:rsidR="00B906DD" w:rsidRPr="0059762F" w:rsidRDefault="00B906DD" w:rsidP="0059762F">
      <w:pPr>
        <w:pStyle w:val="a3"/>
        <w:numPr>
          <w:ilvl w:val="0"/>
          <w:numId w:val="39"/>
        </w:numPr>
        <w:tabs>
          <w:tab w:val="left" w:pos="567"/>
        </w:tabs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 w:rsidRPr="0059762F">
        <w:rPr>
          <w:rFonts w:ascii="Times New Roman" w:hAnsi="Times New Roman"/>
          <w:sz w:val="28"/>
          <w:szCs w:val="28"/>
        </w:rPr>
        <w:t xml:space="preserve">отдельно </w:t>
      </w:r>
      <w:proofErr w:type="spellStart"/>
      <w:r w:rsidRPr="0059762F">
        <w:rPr>
          <w:rFonts w:ascii="Times New Roman" w:hAnsi="Times New Roman"/>
          <w:sz w:val="28"/>
          <w:szCs w:val="28"/>
        </w:rPr>
        <w:t>канюлируется</w:t>
      </w:r>
      <w:proofErr w:type="spellEnd"/>
      <w:r w:rsidRPr="0059762F">
        <w:rPr>
          <w:rFonts w:ascii="Times New Roman" w:hAnsi="Times New Roman"/>
          <w:sz w:val="28"/>
          <w:szCs w:val="28"/>
        </w:rPr>
        <w:t xml:space="preserve"> почечная артерия донорской почки и производится промывание/перфузия донорской почки до «чистых вод» через артерию консервирующим раствором от 1000 до 3000 мл с добавлением 1000 МЕ гепарина. После перфузии проводится </w:t>
      </w:r>
      <w:proofErr w:type="spellStart"/>
      <w:r w:rsidRPr="0059762F">
        <w:rPr>
          <w:rFonts w:ascii="Times New Roman" w:hAnsi="Times New Roman"/>
          <w:sz w:val="28"/>
          <w:szCs w:val="28"/>
        </w:rPr>
        <w:t>препаровка</w:t>
      </w:r>
      <w:proofErr w:type="spellEnd"/>
      <w:r w:rsidRPr="0059762F">
        <w:rPr>
          <w:rFonts w:ascii="Times New Roman" w:hAnsi="Times New Roman"/>
          <w:sz w:val="28"/>
          <w:szCs w:val="28"/>
        </w:rPr>
        <w:t xml:space="preserve"> почечной вены и артерии с перевязкой и/или </w:t>
      </w:r>
      <w:proofErr w:type="spellStart"/>
      <w:r w:rsidRPr="0059762F">
        <w:rPr>
          <w:rFonts w:ascii="Times New Roman" w:hAnsi="Times New Roman"/>
          <w:sz w:val="28"/>
          <w:szCs w:val="28"/>
        </w:rPr>
        <w:t>клипированием</w:t>
      </w:r>
      <w:proofErr w:type="spellEnd"/>
      <w:r w:rsidRPr="0059762F">
        <w:rPr>
          <w:rFonts w:ascii="Times New Roman" w:hAnsi="Times New Roman"/>
          <w:sz w:val="28"/>
          <w:szCs w:val="28"/>
        </w:rPr>
        <w:t xml:space="preserve"> боковых мелких сосудистых ветвей и лимфатических протоков. </w:t>
      </w:r>
    </w:p>
    <w:p w:rsidR="00B906DD" w:rsidRPr="0059762F" w:rsidRDefault="00B906DD" w:rsidP="0059762F">
      <w:pPr>
        <w:pStyle w:val="a3"/>
        <w:numPr>
          <w:ilvl w:val="0"/>
          <w:numId w:val="39"/>
        </w:numPr>
        <w:tabs>
          <w:tab w:val="left" w:pos="567"/>
        </w:tabs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 w:rsidRPr="0059762F">
        <w:rPr>
          <w:rFonts w:ascii="Times New Roman" w:hAnsi="Times New Roman"/>
          <w:sz w:val="28"/>
          <w:szCs w:val="28"/>
        </w:rPr>
        <w:t>Обработка операционного поля: не менее трех раз, с применением антисептических растворов</w:t>
      </w:r>
      <w:r w:rsidR="0059762F">
        <w:rPr>
          <w:rFonts w:ascii="Times New Roman" w:hAnsi="Times New Roman"/>
          <w:sz w:val="28"/>
          <w:szCs w:val="28"/>
        </w:rPr>
        <w:t>.</w:t>
      </w:r>
    </w:p>
    <w:p w:rsidR="00B906DD" w:rsidRPr="00B906DD" w:rsidRDefault="00B906DD" w:rsidP="00B906DD">
      <w:pPr>
        <w:ind w:right="-1"/>
        <w:contextualSpacing/>
        <w:rPr>
          <w:sz w:val="28"/>
          <w:szCs w:val="28"/>
        </w:rPr>
      </w:pPr>
      <w:r w:rsidRPr="00B906DD">
        <w:rPr>
          <w:b/>
          <w:sz w:val="28"/>
          <w:szCs w:val="28"/>
        </w:rPr>
        <w:t xml:space="preserve">Имплантация донорской почки </w:t>
      </w:r>
      <w:r w:rsidRPr="00B906DD">
        <w:rPr>
          <w:b/>
          <w:bCs/>
          <w:color w:val="000000"/>
          <w:sz w:val="28"/>
          <w:szCs w:val="28"/>
        </w:rPr>
        <w:t>[5,6]</w:t>
      </w:r>
      <w:r w:rsidRPr="00B906DD">
        <w:rPr>
          <w:sz w:val="28"/>
          <w:szCs w:val="28"/>
        </w:rPr>
        <w:t>.</w:t>
      </w:r>
    </w:p>
    <w:p w:rsidR="00B906DD" w:rsidRPr="00B906DD" w:rsidRDefault="00B906DD" w:rsidP="00B906DD">
      <w:pPr>
        <w:ind w:right="-1"/>
        <w:contextualSpacing/>
        <w:rPr>
          <w:sz w:val="28"/>
          <w:szCs w:val="28"/>
        </w:rPr>
      </w:pPr>
      <w:r w:rsidRPr="00B906DD">
        <w:rPr>
          <w:b/>
          <w:sz w:val="28"/>
          <w:szCs w:val="28"/>
        </w:rPr>
        <w:t>Операционный доступ</w:t>
      </w:r>
      <w:r w:rsidRPr="00B906DD">
        <w:rPr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8895"/>
      </w:tblGrid>
      <w:tr w:rsidR="00B906DD" w:rsidRPr="00B906DD" w:rsidTr="004B74EB">
        <w:tc>
          <w:tcPr>
            <w:tcW w:w="1526" w:type="dxa"/>
          </w:tcPr>
          <w:p w:rsidR="00B906DD" w:rsidRPr="00B906DD" w:rsidRDefault="00B906DD" w:rsidP="00B906DD">
            <w:pPr>
              <w:ind w:right="-1"/>
              <w:contextualSpacing/>
              <w:rPr>
                <w:sz w:val="28"/>
                <w:szCs w:val="28"/>
                <w:lang w:val="en-US"/>
              </w:rPr>
            </w:pPr>
            <w:r w:rsidRPr="00B906DD">
              <w:rPr>
                <w:sz w:val="28"/>
                <w:szCs w:val="28"/>
              </w:rPr>
              <w:t>Вариант 1.</w:t>
            </w:r>
          </w:p>
        </w:tc>
        <w:tc>
          <w:tcPr>
            <w:tcW w:w="8895" w:type="dxa"/>
          </w:tcPr>
          <w:p w:rsidR="00B906DD" w:rsidRPr="00B906DD" w:rsidRDefault="00B906DD" w:rsidP="00B906DD">
            <w:pPr>
              <w:ind w:right="-1"/>
              <w:contextualSpacing/>
              <w:jc w:val="both"/>
              <w:rPr>
                <w:sz w:val="28"/>
                <w:szCs w:val="28"/>
              </w:rPr>
            </w:pPr>
            <w:r w:rsidRPr="00B906DD">
              <w:rPr>
                <w:sz w:val="28"/>
                <w:szCs w:val="28"/>
              </w:rPr>
              <w:t>Производится «</w:t>
            </w:r>
            <w:proofErr w:type="spellStart"/>
            <w:r w:rsidRPr="00B906DD">
              <w:rPr>
                <w:sz w:val="28"/>
                <w:szCs w:val="28"/>
              </w:rPr>
              <w:t>клюшкообразный</w:t>
            </w:r>
            <w:proofErr w:type="spellEnd"/>
            <w:r w:rsidRPr="00B906DD">
              <w:rPr>
                <w:sz w:val="28"/>
                <w:szCs w:val="28"/>
              </w:rPr>
              <w:t xml:space="preserve">» разрез кожи в правой или левой подвздошной области. Поверхностные фасции и апоневроз передней брюшной стенки рассечены до брюшины. Брюшина отодвинута в медиальную сторону. Тупым и острым путем, биполярной коагуляцией </w:t>
            </w:r>
            <w:r w:rsidRPr="00B906DD">
              <w:rPr>
                <w:sz w:val="28"/>
                <w:szCs w:val="28"/>
              </w:rPr>
              <w:lastRenderedPageBreak/>
              <w:t xml:space="preserve">и с пересечением и перевязкой мелких сосудистых структур производится мобилизация правой или левой наружной или общей подвздошной артерии и вены. Производится </w:t>
            </w:r>
            <w:proofErr w:type="gramStart"/>
            <w:r w:rsidRPr="00B906DD">
              <w:rPr>
                <w:sz w:val="28"/>
                <w:szCs w:val="28"/>
              </w:rPr>
              <w:t>тщательная</w:t>
            </w:r>
            <w:proofErr w:type="gramEnd"/>
            <w:r w:rsidRPr="00B906DD">
              <w:rPr>
                <w:sz w:val="28"/>
                <w:szCs w:val="28"/>
              </w:rPr>
              <w:t xml:space="preserve"> </w:t>
            </w:r>
            <w:proofErr w:type="spellStart"/>
            <w:r w:rsidRPr="00B906DD">
              <w:rPr>
                <w:sz w:val="28"/>
                <w:szCs w:val="28"/>
              </w:rPr>
              <w:t>препаровка</w:t>
            </w:r>
            <w:proofErr w:type="spellEnd"/>
            <w:r w:rsidRPr="00B906DD">
              <w:rPr>
                <w:sz w:val="28"/>
                <w:szCs w:val="28"/>
              </w:rPr>
              <w:t xml:space="preserve"> наружной или общей подвздошной вены и артерии на протяжении 5,0 см с коагуляцией и перевязкой лимфатических сосудов.</w:t>
            </w:r>
          </w:p>
        </w:tc>
      </w:tr>
      <w:tr w:rsidR="00B906DD" w:rsidRPr="00B906DD" w:rsidTr="004B74EB">
        <w:tc>
          <w:tcPr>
            <w:tcW w:w="1526" w:type="dxa"/>
          </w:tcPr>
          <w:p w:rsidR="00B906DD" w:rsidRPr="00B906DD" w:rsidRDefault="00B906DD" w:rsidP="00B906DD">
            <w:pPr>
              <w:ind w:right="-1"/>
              <w:contextualSpacing/>
              <w:rPr>
                <w:sz w:val="28"/>
                <w:szCs w:val="28"/>
                <w:lang w:val="en-US"/>
              </w:rPr>
            </w:pPr>
            <w:r w:rsidRPr="00B906DD">
              <w:rPr>
                <w:sz w:val="28"/>
                <w:szCs w:val="28"/>
              </w:rPr>
              <w:lastRenderedPageBreak/>
              <w:t>Вариант 2.</w:t>
            </w:r>
          </w:p>
        </w:tc>
        <w:tc>
          <w:tcPr>
            <w:tcW w:w="8895" w:type="dxa"/>
          </w:tcPr>
          <w:p w:rsidR="00B906DD" w:rsidRPr="00B906DD" w:rsidRDefault="00B906DD" w:rsidP="00B906DD">
            <w:pPr>
              <w:ind w:right="-1"/>
              <w:contextualSpacing/>
              <w:jc w:val="both"/>
              <w:rPr>
                <w:sz w:val="28"/>
                <w:szCs w:val="28"/>
              </w:rPr>
            </w:pPr>
            <w:r w:rsidRPr="00B906DD">
              <w:rPr>
                <w:sz w:val="28"/>
                <w:szCs w:val="28"/>
              </w:rPr>
              <w:t xml:space="preserve">Производится нижнесрединная лапаротомия по средней линии живота. Вскрывается брюшная полость, тупым и острым путем, биполярной коагуляцией и с пересечением и перевязкой мелких сосудистых структур производится мобилизация правой или левой наружной или общей подвздошной артерии и вены. Производится </w:t>
            </w:r>
            <w:proofErr w:type="gramStart"/>
            <w:r w:rsidRPr="00B906DD">
              <w:rPr>
                <w:sz w:val="28"/>
                <w:szCs w:val="28"/>
              </w:rPr>
              <w:t>тщательная</w:t>
            </w:r>
            <w:proofErr w:type="gramEnd"/>
            <w:r w:rsidRPr="00B906DD">
              <w:rPr>
                <w:sz w:val="28"/>
                <w:szCs w:val="28"/>
              </w:rPr>
              <w:t xml:space="preserve"> </w:t>
            </w:r>
            <w:proofErr w:type="spellStart"/>
            <w:r w:rsidRPr="00B906DD">
              <w:rPr>
                <w:sz w:val="28"/>
                <w:szCs w:val="28"/>
              </w:rPr>
              <w:t>препаровка</w:t>
            </w:r>
            <w:proofErr w:type="spellEnd"/>
            <w:r w:rsidRPr="00B906DD">
              <w:rPr>
                <w:sz w:val="28"/>
                <w:szCs w:val="28"/>
              </w:rPr>
              <w:t xml:space="preserve"> наружной или обшей подвздошной вены и артерии на протяжении 5,0 см с коагуляцией и перевязкой лимфатических сосудов.</w:t>
            </w:r>
          </w:p>
        </w:tc>
      </w:tr>
    </w:tbl>
    <w:p w:rsidR="00B906DD" w:rsidRPr="00B906DD" w:rsidRDefault="00B906DD" w:rsidP="00B906DD">
      <w:pPr>
        <w:ind w:right="-1"/>
        <w:contextualSpacing/>
        <w:rPr>
          <w:sz w:val="28"/>
          <w:szCs w:val="28"/>
        </w:rPr>
      </w:pPr>
      <w:r w:rsidRPr="00B906DD">
        <w:rPr>
          <w:sz w:val="28"/>
          <w:szCs w:val="28"/>
        </w:rPr>
        <w:t xml:space="preserve">  </w:t>
      </w:r>
    </w:p>
    <w:p w:rsidR="00B906DD" w:rsidRPr="00B906DD" w:rsidRDefault="00B906DD" w:rsidP="00B906DD">
      <w:pPr>
        <w:ind w:right="-1"/>
        <w:contextualSpacing/>
        <w:rPr>
          <w:sz w:val="28"/>
          <w:szCs w:val="28"/>
        </w:rPr>
      </w:pPr>
      <w:r w:rsidRPr="00B906DD">
        <w:rPr>
          <w:b/>
          <w:sz w:val="28"/>
          <w:szCs w:val="28"/>
        </w:rPr>
        <w:t>Имплантация почки</w:t>
      </w:r>
      <w:r w:rsidRPr="00B906DD">
        <w:rPr>
          <w:sz w:val="28"/>
          <w:szCs w:val="28"/>
        </w:rPr>
        <w:t xml:space="preserve">: </w:t>
      </w:r>
    </w:p>
    <w:p w:rsidR="00B906DD" w:rsidRPr="00B906DD" w:rsidRDefault="00B906DD" w:rsidP="00B906DD">
      <w:pPr>
        <w:ind w:right="-1"/>
        <w:contextualSpacing/>
        <w:jc w:val="both"/>
        <w:rPr>
          <w:sz w:val="28"/>
          <w:szCs w:val="28"/>
        </w:rPr>
      </w:pPr>
      <w:r w:rsidRPr="00B906DD">
        <w:rPr>
          <w:sz w:val="28"/>
          <w:szCs w:val="28"/>
        </w:rPr>
        <w:t xml:space="preserve">       В правую или левую подвздошную ямку реципиента подводится трансплантат. </w:t>
      </w:r>
    </w:p>
    <w:p w:rsidR="00B906DD" w:rsidRPr="00B906DD" w:rsidRDefault="00B906DD" w:rsidP="00B906DD">
      <w:pPr>
        <w:ind w:right="-1"/>
        <w:contextualSpacing/>
        <w:jc w:val="both"/>
        <w:rPr>
          <w:sz w:val="28"/>
          <w:szCs w:val="28"/>
        </w:rPr>
      </w:pPr>
      <w:r w:rsidRPr="00B906DD">
        <w:rPr>
          <w:sz w:val="28"/>
          <w:szCs w:val="28"/>
        </w:rPr>
        <w:t xml:space="preserve">Подвздошная вена проксимально и дистально пережимается сосудистыми зажимами. Между зажимами стенка вены рассекается продольно длиной в соответствии с диаметром артерии донорской почки. Производится сосудистый анастомоз между веной донорской почки и наружной подвздошной или общей подвздошной веной конец в бок атравматическими швами 6/0 или 7/0 в 2 нити. Проводиться профилактика </w:t>
      </w:r>
      <w:proofErr w:type="spellStart"/>
      <w:r w:rsidRPr="00B906DD">
        <w:rPr>
          <w:sz w:val="28"/>
          <w:szCs w:val="28"/>
        </w:rPr>
        <w:t>аэрогемостаза</w:t>
      </w:r>
      <w:proofErr w:type="spellEnd"/>
      <w:r w:rsidRPr="00B906DD">
        <w:rPr>
          <w:sz w:val="28"/>
          <w:szCs w:val="28"/>
        </w:rPr>
        <w:t xml:space="preserve">, путем введения в просвет сосуда раствора гепарина 1/10 на физиологическом растворе. На вену почки выше анастомоза накладываются сосудистые зажимы, запускается кровоток по наружной или общей подвздошной вене – проверяется состоятельность венозного анастомоза. </w:t>
      </w:r>
    </w:p>
    <w:p w:rsidR="00B906DD" w:rsidRPr="00B906DD" w:rsidRDefault="00B906DD" w:rsidP="00B906DD">
      <w:pPr>
        <w:ind w:right="-1"/>
        <w:contextualSpacing/>
        <w:jc w:val="both"/>
        <w:rPr>
          <w:sz w:val="28"/>
          <w:szCs w:val="28"/>
        </w:rPr>
      </w:pPr>
      <w:r w:rsidRPr="00B906DD">
        <w:rPr>
          <w:sz w:val="28"/>
          <w:szCs w:val="28"/>
        </w:rPr>
        <w:t xml:space="preserve">Наружная или общая подвздошная артерия проксимально и дистально пережимаются сосудистыми зажимами. Между ними острым путем выкалывается отверстие </w:t>
      </w:r>
      <w:proofErr w:type="spellStart"/>
      <w:r w:rsidRPr="00B906DD">
        <w:rPr>
          <w:sz w:val="28"/>
          <w:szCs w:val="28"/>
        </w:rPr>
        <w:t>ангиоперфоратором</w:t>
      </w:r>
      <w:proofErr w:type="spellEnd"/>
      <w:r w:rsidRPr="00B906DD">
        <w:rPr>
          <w:sz w:val="28"/>
          <w:szCs w:val="28"/>
        </w:rPr>
        <w:t xml:space="preserve">. Далее производится анастомоз конец в бок между наружной или общей подвздошной артерией и артерией донорской почки атравматическими не рассасывающимися швами 6/0 или 7/0. Проводиться профилактика </w:t>
      </w:r>
      <w:proofErr w:type="spellStart"/>
      <w:r w:rsidRPr="00B906DD">
        <w:rPr>
          <w:sz w:val="28"/>
          <w:szCs w:val="28"/>
        </w:rPr>
        <w:t>аэрогемостаза</w:t>
      </w:r>
      <w:proofErr w:type="spellEnd"/>
      <w:r w:rsidRPr="00B906DD">
        <w:rPr>
          <w:sz w:val="28"/>
          <w:szCs w:val="28"/>
        </w:rPr>
        <w:t xml:space="preserve">, путем введения в просвет сосуда раствора гепарина 1/10 на физиологическом растворе. Производится наложение сосудистого зажима на артерию почки выше анастомоза. Запускается кровоток по наружной или общей подвздошной артерии – проверяется состоятельность артериального анастомоза. </w:t>
      </w:r>
    </w:p>
    <w:p w:rsidR="00B906DD" w:rsidRPr="00B906DD" w:rsidRDefault="00B906DD" w:rsidP="00B906DD">
      <w:pPr>
        <w:ind w:right="-1"/>
        <w:contextualSpacing/>
        <w:jc w:val="both"/>
        <w:rPr>
          <w:sz w:val="28"/>
          <w:szCs w:val="28"/>
        </w:rPr>
      </w:pPr>
      <w:r w:rsidRPr="00B906DD">
        <w:rPr>
          <w:sz w:val="28"/>
          <w:szCs w:val="28"/>
        </w:rPr>
        <w:t xml:space="preserve">Производится </w:t>
      </w:r>
      <w:proofErr w:type="spellStart"/>
      <w:r w:rsidRPr="00B906DD">
        <w:rPr>
          <w:sz w:val="28"/>
          <w:szCs w:val="28"/>
        </w:rPr>
        <w:t>реперфузия</w:t>
      </w:r>
      <w:proofErr w:type="spellEnd"/>
      <w:r w:rsidRPr="00B906DD">
        <w:rPr>
          <w:sz w:val="28"/>
          <w:szCs w:val="28"/>
        </w:rPr>
        <w:t xml:space="preserve"> донорской почки и обливание теплым физиологическим раствором. Почечный трансплантат должен приобрести розовый оттенок по всей поверхности, плотноэластическую консистенцию. Проверяется на гемостаз. При диффузном кровотечении в области ворот трансплантата и по его поверхностям накладываются </w:t>
      </w:r>
      <w:proofErr w:type="spellStart"/>
      <w:r w:rsidRPr="00B906DD">
        <w:rPr>
          <w:sz w:val="28"/>
          <w:szCs w:val="28"/>
        </w:rPr>
        <w:t>гемостатические</w:t>
      </w:r>
      <w:proofErr w:type="spellEnd"/>
      <w:r w:rsidRPr="00B906DD">
        <w:rPr>
          <w:sz w:val="28"/>
          <w:szCs w:val="28"/>
        </w:rPr>
        <w:t xml:space="preserve"> пластики. </w:t>
      </w:r>
    </w:p>
    <w:p w:rsidR="00B906DD" w:rsidRPr="00B906DD" w:rsidRDefault="00B906DD" w:rsidP="00B906DD">
      <w:pPr>
        <w:ind w:right="-1"/>
        <w:contextualSpacing/>
        <w:rPr>
          <w:sz w:val="28"/>
          <w:szCs w:val="28"/>
        </w:rPr>
      </w:pPr>
      <w:r w:rsidRPr="00B906DD">
        <w:rPr>
          <w:b/>
          <w:sz w:val="28"/>
          <w:szCs w:val="28"/>
        </w:rPr>
        <w:t>Наложение мочеточникового анастомоза</w:t>
      </w:r>
      <w:r w:rsidRPr="00B906DD">
        <w:rPr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8895"/>
      </w:tblGrid>
      <w:tr w:rsidR="00B906DD" w:rsidRPr="00B906DD" w:rsidTr="004B74EB">
        <w:tc>
          <w:tcPr>
            <w:tcW w:w="1526" w:type="dxa"/>
          </w:tcPr>
          <w:p w:rsidR="00B906DD" w:rsidRPr="00B906DD" w:rsidRDefault="00B906DD" w:rsidP="00B906DD">
            <w:pPr>
              <w:ind w:right="-1"/>
              <w:contextualSpacing/>
              <w:rPr>
                <w:sz w:val="28"/>
                <w:szCs w:val="28"/>
              </w:rPr>
            </w:pPr>
            <w:r w:rsidRPr="00B906DD">
              <w:rPr>
                <w:sz w:val="28"/>
                <w:szCs w:val="28"/>
              </w:rPr>
              <w:t>Вариант 1.</w:t>
            </w:r>
          </w:p>
        </w:tc>
        <w:tc>
          <w:tcPr>
            <w:tcW w:w="8895" w:type="dxa"/>
          </w:tcPr>
          <w:p w:rsidR="00B906DD" w:rsidRPr="00B906DD" w:rsidRDefault="00B906DD" w:rsidP="00B906DD">
            <w:pPr>
              <w:ind w:right="-1"/>
              <w:contextualSpacing/>
              <w:jc w:val="both"/>
              <w:rPr>
                <w:sz w:val="28"/>
                <w:szCs w:val="28"/>
              </w:rPr>
            </w:pPr>
            <w:r w:rsidRPr="00B906DD">
              <w:rPr>
                <w:sz w:val="28"/>
                <w:szCs w:val="28"/>
              </w:rPr>
              <w:t xml:space="preserve">Мочевой пузырь заполняется физиологическим раствором до 300,0-500.0 мл, в верхнем углу справа или слева рассекается серозно-мышечная оболочка мочевого пузыря. Далее вскрывается слизистая на протяжении 1,0 см. Производиться </w:t>
            </w:r>
            <w:proofErr w:type="spellStart"/>
            <w:r w:rsidRPr="00B906DD">
              <w:rPr>
                <w:sz w:val="28"/>
                <w:szCs w:val="28"/>
              </w:rPr>
              <w:t>инвагинационный</w:t>
            </w:r>
            <w:proofErr w:type="spellEnd"/>
            <w:r w:rsidRPr="00B906DD">
              <w:rPr>
                <w:sz w:val="28"/>
                <w:szCs w:val="28"/>
              </w:rPr>
              <w:t xml:space="preserve"> пузырно-мочеточниковый анастомоз </w:t>
            </w:r>
            <w:proofErr w:type="gramStart"/>
            <w:r w:rsidRPr="00B906DD">
              <w:rPr>
                <w:sz w:val="28"/>
                <w:szCs w:val="28"/>
              </w:rPr>
              <w:t>на</w:t>
            </w:r>
            <w:proofErr w:type="gramEnd"/>
            <w:r w:rsidRPr="00B906DD">
              <w:rPr>
                <w:sz w:val="28"/>
                <w:szCs w:val="28"/>
              </w:rPr>
              <w:t xml:space="preserve"> мочеточниковом </w:t>
            </w:r>
            <w:proofErr w:type="spellStart"/>
            <w:r w:rsidRPr="00B906DD">
              <w:rPr>
                <w:sz w:val="28"/>
                <w:szCs w:val="28"/>
              </w:rPr>
              <w:t>стенте</w:t>
            </w:r>
            <w:proofErr w:type="spellEnd"/>
            <w:r w:rsidRPr="00B906DD">
              <w:rPr>
                <w:sz w:val="28"/>
                <w:szCs w:val="28"/>
              </w:rPr>
              <w:t xml:space="preserve">/или без </w:t>
            </w:r>
            <w:proofErr w:type="spellStart"/>
            <w:r w:rsidRPr="00B906DD">
              <w:rPr>
                <w:sz w:val="28"/>
                <w:szCs w:val="28"/>
              </w:rPr>
              <w:t>стента</w:t>
            </w:r>
            <w:proofErr w:type="spellEnd"/>
            <w:r w:rsidRPr="00B906DD">
              <w:rPr>
                <w:sz w:val="28"/>
                <w:szCs w:val="28"/>
              </w:rPr>
              <w:t xml:space="preserve"> в 2 ряда: </w:t>
            </w:r>
          </w:p>
          <w:p w:rsidR="00B906DD" w:rsidRPr="00B906DD" w:rsidRDefault="00B906DD" w:rsidP="00B906DD">
            <w:pPr>
              <w:numPr>
                <w:ilvl w:val="0"/>
                <w:numId w:val="32"/>
              </w:numPr>
              <w:tabs>
                <w:tab w:val="left" w:pos="289"/>
              </w:tabs>
              <w:spacing w:after="200"/>
              <w:ind w:left="0" w:right="-1" w:firstLine="34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906DD">
              <w:rPr>
                <w:rFonts w:eastAsia="Calibri"/>
                <w:sz w:val="28"/>
                <w:szCs w:val="28"/>
                <w:lang w:eastAsia="en-US"/>
              </w:rPr>
              <w:t xml:space="preserve">внутренний (сшивается мочеточник со слизистой мочевого пузыря); </w:t>
            </w:r>
          </w:p>
          <w:p w:rsidR="00B906DD" w:rsidRPr="00B906DD" w:rsidRDefault="00B906DD" w:rsidP="00B906DD">
            <w:pPr>
              <w:numPr>
                <w:ilvl w:val="0"/>
                <w:numId w:val="32"/>
              </w:numPr>
              <w:tabs>
                <w:tab w:val="left" w:pos="289"/>
              </w:tabs>
              <w:ind w:left="0" w:right="-1" w:firstLine="34"/>
              <w:contextualSpacing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proofErr w:type="gramStart"/>
            <w:r w:rsidRPr="00B906DD">
              <w:rPr>
                <w:rFonts w:eastAsia="Calibri"/>
                <w:sz w:val="28"/>
                <w:szCs w:val="28"/>
                <w:lang w:eastAsia="en-US"/>
              </w:rPr>
              <w:t>наружный</w:t>
            </w:r>
            <w:proofErr w:type="gramEnd"/>
            <w:r w:rsidRPr="00B906DD">
              <w:rPr>
                <w:rFonts w:eastAsia="Calibri"/>
                <w:sz w:val="28"/>
                <w:szCs w:val="28"/>
                <w:lang w:eastAsia="en-US"/>
              </w:rPr>
              <w:t xml:space="preserve"> (сшивается мышечная оболочка поверх мочеточника по типу тоннеля).</w:t>
            </w:r>
            <w:r w:rsidRPr="00B906DD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906DD" w:rsidRPr="00B906DD" w:rsidTr="004B74EB">
        <w:tc>
          <w:tcPr>
            <w:tcW w:w="1526" w:type="dxa"/>
          </w:tcPr>
          <w:p w:rsidR="00B906DD" w:rsidRPr="00B906DD" w:rsidRDefault="00B906DD" w:rsidP="00B906DD">
            <w:pPr>
              <w:ind w:right="-1"/>
              <w:contextualSpacing/>
              <w:rPr>
                <w:sz w:val="28"/>
                <w:szCs w:val="28"/>
              </w:rPr>
            </w:pPr>
            <w:r w:rsidRPr="00B906DD">
              <w:rPr>
                <w:sz w:val="28"/>
                <w:szCs w:val="28"/>
              </w:rPr>
              <w:lastRenderedPageBreak/>
              <w:t>Вариант 2.</w:t>
            </w:r>
          </w:p>
        </w:tc>
        <w:tc>
          <w:tcPr>
            <w:tcW w:w="8895" w:type="dxa"/>
          </w:tcPr>
          <w:p w:rsidR="00B906DD" w:rsidRPr="00B906DD" w:rsidRDefault="00B906DD" w:rsidP="00B906DD">
            <w:pPr>
              <w:ind w:right="-1"/>
              <w:contextualSpacing/>
              <w:jc w:val="both"/>
              <w:rPr>
                <w:sz w:val="28"/>
                <w:szCs w:val="28"/>
              </w:rPr>
            </w:pPr>
            <w:r w:rsidRPr="00B906DD">
              <w:rPr>
                <w:sz w:val="28"/>
                <w:szCs w:val="28"/>
              </w:rPr>
              <w:t xml:space="preserve">При наличии анурии до операции. Производится мобилизация мочеточника реципиента на стороне операции. Мочеточник пересекается на уровне средней его трети. Дистальная часть мочеточника перевязывается, с проксимальной частью мочеточника реципиента накладывается анастомоз по типу конец в конец однорядным узловым швом на заранее </w:t>
            </w:r>
            <w:proofErr w:type="gramStart"/>
            <w:r w:rsidRPr="00B906DD">
              <w:rPr>
                <w:sz w:val="28"/>
                <w:szCs w:val="28"/>
              </w:rPr>
              <w:t>проведённом</w:t>
            </w:r>
            <w:proofErr w:type="gramEnd"/>
            <w:r w:rsidRPr="00B906DD">
              <w:rPr>
                <w:sz w:val="28"/>
                <w:szCs w:val="28"/>
              </w:rPr>
              <w:t xml:space="preserve"> мочеточниковом </w:t>
            </w:r>
            <w:proofErr w:type="spellStart"/>
            <w:r w:rsidRPr="00B906DD">
              <w:rPr>
                <w:sz w:val="28"/>
                <w:szCs w:val="28"/>
              </w:rPr>
              <w:t>стенте</w:t>
            </w:r>
            <w:proofErr w:type="spellEnd"/>
            <w:r w:rsidRPr="00B906DD">
              <w:rPr>
                <w:sz w:val="28"/>
                <w:szCs w:val="28"/>
              </w:rPr>
              <w:t xml:space="preserve">. Проводится контроль на гемостаз. Оставляется дренажная трубка. Накладываются послойные узловые швы на рану. </w:t>
            </w:r>
          </w:p>
          <w:p w:rsidR="00B906DD" w:rsidRPr="00B906DD" w:rsidRDefault="00B906DD" w:rsidP="00B906DD">
            <w:pPr>
              <w:ind w:right="-1"/>
              <w:contextualSpacing/>
              <w:jc w:val="both"/>
              <w:rPr>
                <w:sz w:val="28"/>
                <w:szCs w:val="28"/>
              </w:rPr>
            </w:pPr>
            <w:r w:rsidRPr="00B906DD">
              <w:rPr>
                <w:sz w:val="28"/>
                <w:szCs w:val="28"/>
              </w:rPr>
              <w:t xml:space="preserve">Накладывается асептическая повязка на рану. </w:t>
            </w:r>
          </w:p>
        </w:tc>
      </w:tr>
    </w:tbl>
    <w:p w:rsidR="00EB1ED3" w:rsidRPr="00EB1ED3" w:rsidRDefault="00EB1ED3" w:rsidP="00B906DD">
      <w:pPr>
        <w:ind w:right="-1"/>
        <w:jc w:val="both"/>
        <w:rPr>
          <w:sz w:val="28"/>
          <w:szCs w:val="28"/>
        </w:rPr>
      </w:pPr>
    </w:p>
    <w:p w:rsidR="00A5707E" w:rsidRPr="00EB1ED3" w:rsidRDefault="00591A8B" w:rsidP="00DC3E6A">
      <w:pPr>
        <w:tabs>
          <w:tab w:val="left" w:pos="567"/>
        </w:tabs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2.7</w:t>
      </w:r>
      <w:r w:rsidR="008E6986">
        <w:rPr>
          <w:b/>
          <w:sz w:val="28"/>
          <w:szCs w:val="28"/>
        </w:rPr>
        <w:t xml:space="preserve">    </w:t>
      </w:r>
      <w:r w:rsidR="00A5707E" w:rsidRPr="00EB1ED3">
        <w:rPr>
          <w:b/>
          <w:sz w:val="28"/>
          <w:szCs w:val="28"/>
        </w:rPr>
        <w:t>Индикаторы эффективности лечения</w:t>
      </w:r>
    </w:p>
    <w:p w:rsidR="0001504D" w:rsidRPr="00EB1ED3" w:rsidRDefault="00EB1ED3" w:rsidP="00DC3E6A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 w:rsidRPr="00EB1ED3">
        <w:rPr>
          <w:rFonts w:ascii="Times New Roman" w:hAnsi="Times New Roman"/>
          <w:sz w:val="28"/>
          <w:szCs w:val="28"/>
        </w:rPr>
        <w:t>с</w:t>
      </w:r>
      <w:r w:rsidR="0001504D" w:rsidRPr="00EB1ED3">
        <w:rPr>
          <w:rFonts w:ascii="Times New Roman" w:hAnsi="Times New Roman"/>
          <w:sz w:val="28"/>
          <w:szCs w:val="28"/>
        </w:rPr>
        <w:t>нижение уровня азотистых шлаков (</w:t>
      </w:r>
      <w:proofErr w:type="spellStart"/>
      <w:r w:rsidR="0001504D" w:rsidRPr="00EB1ED3">
        <w:rPr>
          <w:rFonts w:ascii="Times New Roman" w:hAnsi="Times New Roman"/>
          <w:sz w:val="28"/>
          <w:szCs w:val="28"/>
        </w:rPr>
        <w:t>креатинин</w:t>
      </w:r>
      <w:proofErr w:type="spellEnd"/>
      <w:r w:rsidR="0001504D" w:rsidRPr="00EB1ED3">
        <w:rPr>
          <w:rFonts w:ascii="Times New Roman" w:hAnsi="Times New Roman"/>
          <w:sz w:val="28"/>
          <w:szCs w:val="28"/>
        </w:rPr>
        <w:t>, мочевина) в крови</w:t>
      </w:r>
      <w:r w:rsidRPr="00EB1ED3">
        <w:rPr>
          <w:rFonts w:ascii="Times New Roman" w:hAnsi="Times New Roman"/>
          <w:sz w:val="28"/>
          <w:szCs w:val="28"/>
        </w:rPr>
        <w:t>;</w:t>
      </w:r>
    </w:p>
    <w:p w:rsidR="0001504D" w:rsidRPr="00EB1ED3" w:rsidRDefault="00EB1ED3" w:rsidP="00DC3E6A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 w:rsidRPr="00EB1ED3">
        <w:rPr>
          <w:rFonts w:ascii="Times New Roman" w:hAnsi="Times New Roman"/>
          <w:sz w:val="28"/>
          <w:szCs w:val="28"/>
        </w:rPr>
        <w:t>а</w:t>
      </w:r>
      <w:r w:rsidR="0001504D" w:rsidRPr="00EB1ED3">
        <w:rPr>
          <w:rFonts w:ascii="Times New Roman" w:hAnsi="Times New Roman"/>
          <w:sz w:val="28"/>
          <w:szCs w:val="28"/>
        </w:rPr>
        <w:t>декватный диурез</w:t>
      </w:r>
      <w:r w:rsidRPr="00EB1ED3">
        <w:rPr>
          <w:rFonts w:ascii="Times New Roman" w:hAnsi="Times New Roman"/>
          <w:sz w:val="28"/>
          <w:szCs w:val="28"/>
        </w:rPr>
        <w:t>;</w:t>
      </w:r>
    </w:p>
    <w:p w:rsidR="006E47DC" w:rsidRPr="00EB1ED3" w:rsidRDefault="00EB1ED3" w:rsidP="00DC3E6A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 w:rsidRPr="00EB1ED3">
        <w:rPr>
          <w:rFonts w:ascii="Times New Roman" w:hAnsi="Times New Roman"/>
          <w:color w:val="000000"/>
          <w:sz w:val="28"/>
          <w:szCs w:val="28"/>
        </w:rPr>
        <w:t>о</w:t>
      </w:r>
      <w:r w:rsidR="006E47DC" w:rsidRPr="00EB1ED3">
        <w:rPr>
          <w:rFonts w:ascii="Times New Roman" w:hAnsi="Times New Roman"/>
          <w:color w:val="000000"/>
          <w:sz w:val="28"/>
          <w:szCs w:val="28"/>
        </w:rPr>
        <w:t>тсутствие послеоперационных осложнений</w:t>
      </w:r>
      <w:r w:rsidRPr="00EB1ED3">
        <w:rPr>
          <w:rFonts w:ascii="Times New Roman" w:hAnsi="Times New Roman"/>
          <w:color w:val="000000"/>
          <w:sz w:val="28"/>
          <w:szCs w:val="28"/>
        </w:rPr>
        <w:t>.</w:t>
      </w:r>
    </w:p>
    <w:p w:rsidR="0001504D" w:rsidRPr="00EB1ED3" w:rsidRDefault="0001504D" w:rsidP="00DC3E6A">
      <w:pPr>
        <w:pStyle w:val="a3"/>
        <w:tabs>
          <w:tab w:val="left" w:pos="284"/>
        </w:tabs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</w:p>
    <w:p w:rsidR="00EB1ED3" w:rsidRPr="00EB1ED3" w:rsidRDefault="00591A8B" w:rsidP="00DC3E6A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EB1ED3" w:rsidRPr="00EB1ED3">
        <w:rPr>
          <w:b/>
          <w:sz w:val="28"/>
          <w:szCs w:val="28"/>
        </w:rPr>
        <w:t>.    ОРГАНИЗАЦИОННЫЕ АСПЕКТЫ ПРОТОКОЛА</w:t>
      </w:r>
    </w:p>
    <w:p w:rsidR="00A5707E" w:rsidRPr="00EB1ED3" w:rsidRDefault="00591A8B" w:rsidP="00DC3E6A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EB1ED3" w:rsidRPr="00EB1ED3">
        <w:rPr>
          <w:b/>
          <w:sz w:val="28"/>
          <w:szCs w:val="28"/>
        </w:rPr>
        <w:t xml:space="preserve">.1 </w:t>
      </w:r>
      <w:r w:rsidR="00A5707E" w:rsidRPr="00EB1ED3">
        <w:rPr>
          <w:b/>
          <w:sz w:val="28"/>
          <w:szCs w:val="28"/>
        </w:rPr>
        <w:t>Список разработчиков протокола с указанием квалификационных данных:</w:t>
      </w:r>
    </w:p>
    <w:p w:rsidR="00736CA3" w:rsidRPr="00EB1ED3" w:rsidRDefault="00736CA3" w:rsidP="00DC3E6A">
      <w:pPr>
        <w:tabs>
          <w:tab w:val="left" w:pos="284"/>
        </w:tabs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</w:rPr>
      </w:pPr>
      <w:r w:rsidRPr="00EB1ED3">
        <w:rPr>
          <w:color w:val="000000"/>
          <w:sz w:val="28"/>
          <w:szCs w:val="28"/>
        </w:rPr>
        <w:t xml:space="preserve">1) </w:t>
      </w:r>
      <w:r w:rsidR="004E1F0B">
        <w:rPr>
          <w:color w:val="000000"/>
          <w:sz w:val="28"/>
          <w:szCs w:val="28"/>
        </w:rPr>
        <w:t xml:space="preserve"> </w:t>
      </w:r>
      <w:proofErr w:type="spellStart"/>
      <w:r w:rsidRPr="00EB1ED3">
        <w:rPr>
          <w:color w:val="000000"/>
          <w:sz w:val="28"/>
          <w:szCs w:val="28"/>
        </w:rPr>
        <w:t>Куттымуратов</w:t>
      </w:r>
      <w:proofErr w:type="spellEnd"/>
      <w:r w:rsidRPr="00EB1ED3">
        <w:rPr>
          <w:color w:val="000000"/>
          <w:sz w:val="28"/>
          <w:szCs w:val="28"/>
        </w:rPr>
        <w:t xml:space="preserve"> </w:t>
      </w:r>
      <w:proofErr w:type="spellStart"/>
      <w:r w:rsidRPr="00EB1ED3">
        <w:rPr>
          <w:color w:val="000000"/>
          <w:sz w:val="28"/>
          <w:szCs w:val="28"/>
        </w:rPr>
        <w:t>Гани</w:t>
      </w:r>
      <w:proofErr w:type="spellEnd"/>
      <w:r w:rsidRPr="00EB1ED3">
        <w:rPr>
          <w:color w:val="000000"/>
          <w:sz w:val="28"/>
          <w:szCs w:val="28"/>
        </w:rPr>
        <w:t xml:space="preserve"> Муратович – </w:t>
      </w:r>
      <w:r w:rsidR="00D712E3" w:rsidRPr="00EB1ED3">
        <w:rPr>
          <w:color w:val="000000"/>
          <w:sz w:val="28"/>
          <w:szCs w:val="28"/>
        </w:rPr>
        <w:t>M.D. (</w:t>
      </w:r>
      <w:proofErr w:type="spellStart"/>
      <w:r w:rsidR="00D712E3" w:rsidRPr="00EB1ED3">
        <w:rPr>
          <w:color w:val="000000"/>
          <w:sz w:val="28"/>
          <w:szCs w:val="28"/>
        </w:rPr>
        <w:t>PhD</w:t>
      </w:r>
      <w:proofErr w:type="spellEnd"/>
      <w:r w:rsidR="00D712E3" w:rsidRPr="00EB1ED3">
        <w:rPr>
          <w:color w:val="000000"/>
          <w:sz w:val="28"/>
          <w:szCs w:val="28"/>
        </w:rPr>
        <w:t xml:space="preserve">), </w:t>
      </w:r>
      <w:r w:rsidRPr="00EB1ED3">
        <w:rPr>
          <w:color w:val="000000"/>
          <w:sz w:val="28"/>
          <w:szCs w:val="28"/>
        </w:rPr>
        <w:t xml:space="preserve">главный специалист  </w:t>
      </w:r>
      <w:proofErr w:type="spellStart"/>
      <w:r w:rsidRPr="00EB1ED3">
        <w:rPr>
          <w:color w:val="000000"/>
          <w:sz w:val="28"/>
          <w:szCs w:val="28"/>
        </w:rPr>
        <w:t>трансплантолог</w:t>
      </w:r>
      <w:proofErr w:type="spellEnd"/>
      <w:r w:rsidR="004E1F0B">
        <w:rPr>
          <w:color w:val="000000"/>
          <w:sz w:val="28"/>
          <w:szCs w:val="28"/>
        </w:rPr>
        <w:t>,</w:t>
      </w:r>
      <w:r w:rsidRPr="00EB1ED3">
        <w:rPr>
          <w:color w:val="000000"/>
          <w:sz w:val="28"/>
          <w:szCs w:val="28"/>
        </w:rPr>
        <w:t xml:space="preserve"> АО «Национальный научный центр онкологии и трансплантологии» </w:t>
      </w:r>
      <w:r w:rsidR="00D712E3" w:rsidRPr="00EB1ED3">
        <w:rPr>
          <w:color w:val="000000"/>
          <w:sz w:val="28"/>
          <w:szCs w:val="28"/>
        </w:rPr>
        <w:t>Корпоративного фонда «</w:t>
      </w:r>
      <w:r w:rsidR="00D712E3" w:rsidRPr="00EB1ED3">
        <w:rPr>
          <w:color w:val="000000"/>
          <w:sz w:val="28"/>
          <w:szCs w:val="28"/>
          <w:lang w:val="en-US"/>
        </w:rPr>
        <w:t>University</w:t>
      </w:r>
      <w:r w:rsidR="00D712E3" w:rsidRPr="00EB1ED3">
        <w:rPr>
          <w:color w:val="000000"/>
          <w:sz w:val="28"/>
          <w:szCs w:val="28"/>
        </w:rPr>
        <w:t xml:space="preserve"> </w:t>
      </w:r>
      <w:r w:rsidR="00D712E3" w:rsidRPr="00EB1ED3">
        <w:rPr>
          <w:color w:val="000000"/>
          <w:sz w:val="28"/>
          <w:szCs w:val="28"/>
          <w:lang w:val="en-US"/>
        </w:rPr>
        <w:t>Medical</w:t>
      </w:r>
      <w:r w:rsidR="00D712E3" w:rsidRPr="00EB1ED3">
        <w:rPr>
          <w:color w:val="000000"/>
          <w:sz w:val="28"/>
          <w:szCs w:val="28"/>
        </w:rPr>
        <w:t xml:space="preserve"> </w:t>
      </w:r>
      <w:r w:rsidR="00D712E3" w:rsidRPr="00EB1ED3">
        <w:rPr>
          <w:color w:val="000000"/>
          <w:sz w:val="28"/>
          <w:szCs w:val="28"/>
          <w:lang w:val="en-US"/>
        </w:rPr>
        <w:t>Center</w:t>
      </w:r>
      <w:r w:rsidR="00D712E3" w:rsidRPr="00EB1ED3">
        <w:rPr>
          <w:color w:val="000000"/>
          <w:sz w:val="28"/>
          <w:szCs w:val="28"/>
        </w:rPr>
        <w:t>»</w:t>
      </w:r>
      <w:r w:rsidR="004E1F0B">
        <w:rPr>
          <w:color w:val="000000"/>
          <w:sz w:val="28"/>
          <w:szCs w:val="28"/>
        </w:rPr>
        <w:t>.</w:t>
      </w:r>
      <w:r w:rsidRPr="00EB1ED3">
        <w:rPr>
          <w:color w:val="000000"/>
          <w:sz w:val="28"/>
          <w:szCs w:val="28"/>
        </w:rPr>
        <w:t xml:space="preserve"> </w:t>
      </w:r>
    </w:p>
    <w:p w:rsidR="00EB1ED3" w:rsidRPr="00EB1ED3" w:rsidRDefault="00EB1ED3" w:rsidP="00DC3E6A">
      <w:pPr>
        <w:tabs>
          <w:tab w:val="left" w:pos="567"/>
        </w:tabs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</w:rPr>
      </w:pPr>
      <w:r w:rsidRPr="00EB1ED3">
        <w:rPr>
          <w:color w:val="000000"/>
          <w:sz w:val="28"/>
          <w:szCs w:val="28"/>
        </w:rPr>
        <w:t xml:space="preserve">2) </w:t>
      </w:r>
      <w:proofErr w:type="spellStart"/>
      <w:r w:rsidRPr="00EB1ED3">
        <w:rPr>
          <w:color w:val="000000"/>
          <w:sz w:val="28"/>
          <w:szCs w:val="28"/>
        </w:rPr>
        <w:t>Турганбекова</w:t>
      </w:r>
      <w:proofErr w:type="spellEnd"/>
      <w:r w:rsidRPr="00EB1ED3">
        <w:rPr>
          <w:color w:val="000000"/>
          <w:sz w:val="28"/>
          <w:szCs w:val="28"/>
        </w:rPr>
        <w:t xml:space="preserve"> Аида </w:t>
      </w:r>
      <w:proofErr w:type="spellStart"/>
      <w:r w:rsidRPr="00EB1ED3">
        <w:rPr>
          <w:color w:val="000000"/>
          <w:sz w:val="28"/>
          <w:szCs w:val="28"/>
        </w:rPr>
        <w:t>Аскаровна</w:t>
      </w:r>
      <w:proofErr w:type="spellEnd"/>
      <w:r w:rsidRPr="00EB1ED3">
        <w:rPr>
          <w:color w:val="000000"/>
          <w:sz w:val="28"/>
          <w:szCs w:val="28"/>
        </w:rPr>
        <w:t xml:space="preserve"> – заведующая отделением иммунологическог</w:t>
      </w:r>
      <w:r w:rsidR="00960D5C">
        <w:rPr>
          <w:color w:val="000000"/>
          <w:sz w:val="28"/>
          <w:szCs w:val="28"/>
        </w:rPr>
        <w:t>о типирования тканей, РГП на ПХ</w:t>
      </w:r>
      <w:r w:rsidRPr="00EB1ED3">
        <w:rPr>
          <w:color w:val="000000"/>
          <w:sz w:val="28"/>
          <w:szCs w:val="28"/>
        </w:rPr>
        <w:t>В «Научно-производственный центр трансфузиологии»</w:t>
      </w:r>
      <w:r w:rsidR="004E1F0B">
        <w:rPr>
          <w:color w:val="000000"/>
          <w:sz w:val="28"/>
          <w:szCs w:val="28"/>
        </w:rPr>
        <w:t>.</w:t>
      </w:r>
    </w:p>
    <w:p w:rsidR="00736CA3" w:rsidRPr="00EB1ED3" w:rsidRDefault="0042021A" w:rsidP="00DC3E6A">
      <w:pPr>
        <w:tabs>
          <w:tab w:val="left" w:pos="567"/>
        </w:tabs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B1ED3" w:rsidRPr="00EB1ED3">
        <w:rPr>
          <w:color w:val="000000"/>
          <w:sz w:val="28"/>
          <w:szCs w:val="28"/>
        </w:rPr>
        <w:t>)</w:t>
      </w:r>
      <w:r w:rsidR="004E1F0B">
        <w:rPr>
          <w:color w:val="000000"/>
          <w:sz w:val="28"/>
          <w:szCs w:val="28"/>
        </w:rPr>
        <w:t xml:space="preserve"> </w:t>
      </w:r>
      <w:r w:rsidR="00EB1ED3" w:rsidRPr="00EB1ED3">
        <w:rPr>
          <w:color w:val="000000"/>
          <w:sz w:val="28"/>
          <w:szCs w:val="28"/>
        </w:rPr>
        <w:t xml:space="preserve"> Юхневич Екатерина Александровна – клинический фармаколог, и.о. доцента кафедры клинической фармакологии и доказательной медицины РГП на ПХВ «Карагандинский государственный медицинский университет». </w:t>
      </w:r>
      <w:r w:rsidR="00736CA3" w:rsidRPr="00EB1ED3">
        <w:rPr>
          <w:color w:val="000000"/>
          <w:sz w:val="28"/>
          <w:szCs w:val="28"/>
        </w:rPr>
        <w:t xml:space="preserve"> </w:t>
      </w:r>
    </w:p>
    <w:p w:rsidR="00736CA3" w:rsidRPr="00EB1ED3" w:rsidRDefault="00736CA3" w:rsidP="00DC3E6A">
      <w:pPr>
        <w:ind w:right="-1" w:firstLine="851"/>
        <w:jc w:val="both"/>
        <w:rPr>
          <w:sz w:val="28"/>
          <w:szCs w:val="28"/>
        </w:rPr>
      </w:pPr>
    </w:p>
    <w:p w:rsidR="00A5707E" w:rsidRPr="00EB1ED3" w:rsidRDefault="00591A8B" w:rsidP="00DC3E6A">
      <w:pPr>
        <w:ind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EB1ED3" w:rsidRPr="00EB1ED3">
        <w:rPr>
          <w:b/>
          <w:sz w:val="28"/>
          <w:szCs w:val="28"/>
        </w:rPr>
        <w:t xml:space="preserve">.2   </w:t>
      </w:r>
      <w:r w:rsidR="00A5707E" w:rsidRPr="00EB1ED3">
        <w:rPr>
          <w:b/>
          <w:sz w:val="28"/>
          <w:szCs w:val="28"/>
        </w:rPr>
        <w:t>Указание на отсутствие конфликта интересов:</w:t>
      </w:r>
      <w:r w:rsidR="00736CA3" w:rsidRPr="00EB1ED3">
        <w:rPr>
          <w:b/>
          <w:sz w:val="28"/>
          <w:szCs w:val="28"/>
        </w:rPr>
        <w:t xml:space="preserve"> </w:t>
      </w:r>
      <w:r w:rsidR="00EB1ED3" w:rsidRPr="00EB1ED3">
        <w:rPr>
          <w:sz w:val="28"/>
          <w:szCs w:val="28"/>
        </w:rPr>
        <w:t>не</w:t>
      </w:r>
      <w:r w:rsidR="00736CA3" w:rsidRPr="00EB1ED3">
        <w:rPr>
          <w:sz w:val="28"/>
          <w:szCs w:val="28"/>
        </w:rPr>
        <w:t>т</w:t>
      </w:r>
      <w:r w:rsidR="00EB1ED3" w:rsidRPr="00EB1ED3">
        <w:rPr>
          <w:sz w:val="28"/>
          <w:szCs w:val="28"/>
        </w:rPr>
        <w:t>.</w:t>
      </w:r>
    </w:p>
    <w:p w:rsidR="00D712E3" w:rsidRPr="00EB1ED3" w:rsidRDefault="00D712E3" w:rsidP="00DC3E6A">
      <w:pPr>
        <w:ind w:right="-1" w:firstLine="851"/>
        <w:jc w:val="both"/>
        <w:rPr>
          <w:b/>
          <w:sz w:val="28"/>
          <w:szCs w:val="28"/>
        </w:rPr>
      </w:pPr>
    </w:p>
    <w:p w:rsidR="00A5707E" w:rsidRPr="00EB1ED3" w:rsidRDefault="00591A8B" w:rsidP="00DC3E6A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EB1ED3" w:rsidRPr="00EB1ED3">
        <w:rPr>
          <w:b/>
          <w:sz w:val="28"/>
          <w:szCs w:val="28"/>
        </w:rPr>
        <w:t xml:space="preserve">.3    </w:t>
      </w:r>
      <w:r w:rsidR="00A5707E" w:rsidRPr="00EB1ED3">
        <w:rPr>
          <w:b/>
          <w:sz w:val="28"/>
          <w:szCs w:val="28"/>
        </w:rPr>
        <w:t>Список рецензентов:</w:t>
      </w:r>
    </w:p>
    <w:p w:rsidR="00736CA3" w:rsidRPr="00EB1ED3" w:rsidRDefault="00591A8B" w:rsidP="00DC3E6A">
      <w:pPr>
        <w:tabs>
          <w:tab w:val="left" w:pos="284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="00EB1ED3" w:rsidRPr="00EB1ED3">
        <w:rPr>
          <w:sz w:val="28"/>
          <w:szCs w:val="28"/>
        </w:rPr>
        <w:t>Жариков</w:t>
      </w:r>
      <w:proofErr w:type="spellEnd"/>
      <w:r w:rsidR="00EB1ED3" w:rsidRPr="00EB1ED3">
        <w:rPr>
          <w:sz w:val="28"/>
          <w:szCs w:val="28"/>
        </w:rPr>
        <w:t xml:space="preserve"> </w:t>
      </w:r>
      <w:proofErr w:type="spellStart"/>
      <w:r w:rsidR="00EB1ED3" w:rsidRPr="00EB1ED3">
        <w:rPr>
          <w:sz w:val="28"/>
          <w:szCs w:val="28"/>
        </w:rPr>
        <w:t>Серик</w:t>
      </w:r>
      <w:proofErr w:type="spellEnd"/>
      <w:r w:rsidR="00EB1ED3" w:rsidRPr="00EB1ED3">
        <w:rPr>
          <w:sz w:val="28"/>
          <w:szCs w:val="28"/>
        </w:rPr>
        <w:t xml:space="preserve"> </w:t>
      </w:r>
      <w:proofErr w:type="spellStart"/>
      <w:r w:rsidR="00EB1ED3" w:rsidRPr="00EB1ED3">
        <w:rPr>
          <w:sz w:val="28"/>
          <w:szCs w:val="28"/>
        </w:rPr>
        <w:t>Нагашыбаевич</w:t>
      </w:r>
      <w:proofErr w:type="spellEnd"/>
      <w:r w:rsidR="00EB1ED3" w:rsidRPr="00EB1ED3">
        <w:rPr>
          <w:sz w:val="28"/>
          <w:szCs w:val="28"/>
        </w:rPr>
        <w:t xml:space="preserve"> – </w:t>
      </w:r>
      <w:r w:rsidR="00001B5B" w:rsidRPr="00F07F80">
        <w:rPr>
          <w:sz w:val="28"/>
          <w:szCs w:val="28"/>
        </w:rPr>
        <w:t>доктор медицинских наук, профессор, «Республиканский координационный центр по трансплантации» За</w:t>
      </w:r>
      <w:r w:rsidR="00B75DC1">
        <w:rPr>
          <w:sz w:val="28"/>
          <w:szCs w:val="28"/>
        </w:rPr>
        <w:t>меститель директора учреждения</w:t>
      </w:r>
      <w:r w:rsidR="00001B5B" w:rsidRPr="00F07F80">
        <w:rPr>
          <w:sz w:val="28"/>
          <w:szCs w:val="28"/>
        </w:rPr>
        <w:t>.</w:t>
      </w:r>
    </w:p>
    <w:p w:rsidR="00EB1ED3" w:rsidRPr="00EB1ED3" w:rsidRDefault="00EB1ED3" w:rsidP="00DC3E6A">
      <w:pPr>
        <w:ind w:right="-1"/>
        <w:jc w:val="both"/>
        <w:rPr>
          <w:sz w:val="28"/>
          <w:szCs w:val="28"/>
        </w:rPr>
      </w:pPr>
    </w:p>
    <w:p w:rsidR="008E6986" w:rsidRPr="008E6986" w:rsidRDefault="00591A8B" w:rsidP="00DC3E6A">
      <w:pPr>
        <w:ind w:right="-1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B1ED3" w:rsidRPr="008E6986">
        <w:rPr>
          <w:b/>
          <w:bCs/>
          <w:sz w:val="28"/>
          <w:szCs w:val="28"/>
        </w:rPr>
        <w:t xml:space="preserve">.4   </w:t>
      </w:r>
      <w:r w:rsidR="008E6986" w:rsidRPr="008E6986">
        <w:rPr>
          <w:b/>
          <w:bCs/>
          <w:sz w:val="28"/>
          <w:szCs w:val="28"/>
        </w:rPr>
        <w:t xml:space="preserve">Указание условий пересмотра протокола: </w:t>
      </w:r>
      <w:r w:rsidR="008E6986" w:rsidRPr="008E6986">
        <w:rPr>
          <w:bCs/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="008E6986" w:rsidRPr="008E6986">
        <w:rPr>
          <w:bCs/>
          <w:sz w:val="28"/>
          <w:szCs w:val="28"/>
        </w:rPr>
        <w:t>с даты</w:t>
      </w:r>
      <w:proofErr w:type="gramEnd"/>
      <w:r w:rsidR="008E6986" w:rsidRPr="008E6986">
        <w:rPr>
          <w:bCs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8E6986" w:rsidRDefault="008E6986" w:rsidP="00DC3E6A">
      <w:pPr>
        <w:ind w:right="-1"/>
        <w:jc w:val="both"/>
        <w:rPr>
          <w:b/>
          <w:bCs/>
          <w:sz w:val="28"/>
          <w:szCs w:val="28"/>
        </w:rPr>
      </w:pPr>
    </w:p>
    <w:p w:rsidR="00A5707E" w:rsidRPr="00FD766C" w:rsidRDefault="00591A8B" w:rsidP="00DC3E6A">
      <w:pPr>
        <w:ind w:right="-1"/>
        <w:jc w:val="both"/>
        <w:rPr>
          <w:sz w:val="28"/>
          <w:szCs w:val="28"/>
          <w:lang w:val="en-US"/>
        </w:rPr>
      </w:pPr>
      <w:proofErr w:type="gramStart"/>
      <w:r w:rsidRPr="00FD766C">
        <w:rPr>
          <w:b/>
          <w:bCs/>
          <w:sz w:val="28"/>
          <w:szCs w:val="28"/>
          <w:lang w:val="en-US"/>
        </w:rPr>
        <w:t>3</w:t>
      </w:r>
      <w:r w:rsidR="008E6986" w:rsidRPr="00FD766C">
        <w:rPr>
          <w:b/>
          <w:bCs/>
          <w:sz w:val="28"/>
          <w:szCs w:val="28"/>
          <w:lang w:val="en-US"/>
        </w:rPr>
        <w:t xml:space="preserve">.5 </w:t>
      </w:r>
      <w:r w:rsidR="00A5707E" w:rsidRPr="00EB1ED3">
        <w:rPr>
          <w:b/>
          <w:sz w:val="28"/>
          <w:szCs w:val="28"/>
        </w:rPr>
        <w:t>Список</w:t>
      </w:r>
      <w:r w:rsidR="00A5707E" w:rsidRPr="00FD766C">
        <w:rPr>
          <w:b/>
          <w:sz w:val="28"/>
          <w:szCs w:val="28"/>
          <w:lang w:val="en-US"/>
        </w:rPr>
        <w:t xml:space="preserve"> </w:t>
      </w:r>
      <w:r w:rsidR="00A5707E" w:rsidRPr="00EB1ED3">
        <w:rPr>
          <w:b/>
          <w:sz w:val="28"/>
          <w:szCs w:val="28"/>
        </w:rPr>
        <w:t>использованной</w:t>
      </w:r>
      <w:r w:rsidR="00A5707E" w:rsidRPr="00FD766C">
        <w:rPr>
          <w:b/>
          <w:sz w:val="28"/>
          <w:szCs w:val="28"/>
          <w:lang w:val="en-US"/>
        </w:rPr>
        <w:t xml:space="preserve"> </w:t>
      </w:r>
      <w:r w:rsidR="00A5707E" w:rsidRPr="00EB1ED3">
        <w:rPr>
          <w:b/>
          <w:sz w:val="28"/>
          <w:szCs w:val="28"/>
        </w:rPr>
        <w:t>литературы</w:t>
      </w:r>
      <w:r w:rsidR="00A5707E" w:rsidRPr="00FD766C">
        <w:rPr>
          <w:b/>
          <w:sz w:val="28"/>
          <w:szCs w:val="28"/>
          <w:lang w:val="en-US"/>
        </w:rPr>
        <w:t>.</w:t>
      </w:r>
      <w:proofErr w:type="gramEnd"/>
    </w:p>
    <w:p w:rsidR="009A3708" w:rsidRPr="009A3708" w:rsidRDefault="009A3708" w:rsidP="009A3708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9A3708">
        <w:rPr>
          <w:color w:val="000000"/>
          <w:sz w:val="28"/>
          <w:szCs w:val="28"/>
          <w:lang w:val="en-US"/>
        </w:rPr>
        <w:t>1) Desensitization: Overcoming the Immunologic Barriers to Transplantation (2017) https://www.ncbi.nlm.nih.gov/pmc/articles/PMC5239985/</w:t>
      </w:r>
    </w:p>
    <w:p w:rsidR="009A3708" w:rsidRPr="009A3708" w:rsidRDefault="009A3708" w:rsidP="009A3708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9A3708">
        <w:rPr>
          <w:color w:val="000000"/>
          <w:sz w:val="28"/>
          <w:szCs w:val="28"/>
          <w:lang w:val="en-US"/>
        </w:rPr>
        <w:t xml:space="preserve">2) Clinical and cost-effectiveness of newer immunosuppressive regimens in renal transplantation: a systematic review and </w:t>
      </w:r>
      <w:proofErr w:type="spellStart"/>
      <w:r w:rsidRPr="009A3708">
        <w:rPr>
          <w:color w:val="000000"/>
          <w:sz w:val="28"/>
          <w:szCs w:val="28"/>
          <w:lang w:val="en-US"/>
        </w:rPr>
        <w:t>modelling</w:t>
      </w:r>
      <w:proofErr w:type="spellEnd"/>
      <w:r w:rsidRPr="009A3708">
        <w:rPr>
          <w:color w:val="000000"/>
          <w:sz w:val="28"/>
          <w:szCs w:val="28"/>
          <w:lang w:val="en-US"/>
        </w:rPr>
        <w:t xml:space="preserve"> study (2005) https://www.ncbi.nlm.nih.gov/pubmedhealth/PMH0015164/</w:t>
      </w:r>
    </w:p>
    <w:p w:rsidR="009A3708" w:rsidRPr="009A3708" w:rsidRDefault="009A3708" w:rsidP="009A3708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9A3708">
        <w:rPr>
          <w:color w:val="000000"/>
          <w:sz w:val="28"/>
          <w:szCs w:val="28"/>
          <w:lang w:val="en-US"/>
        </w:rPr>
        <w:t xml:space="preserve">3) Clinical guidelines for living donor kidney transplantation </w:t>
      </w:r>
    </w:p>
    <w:p w:rsidR="009A3708" w:rsidRPr="009A3708" w:rsidRDefault="009A3708" w:rsidP="009A3708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(2016)</w:t>
      </w:r>
      <w:r w:rsidRPr="009A3708">
        <w:rPr>
          <w:color w:val="000000"/>
          <w:sz w:val="28"/>
          <w:szCs w:val="28"/>
          <w:lang w:val="en-US"/>
        </w:rPr>
        <w:t>http://www.transplant.bc.ca/Documents/Health%20Professionals/Clinical%20guidelines/Living%20Donor%20Kidney%20Clinical%20Guidelines_2016.pdf</w:t>
      </w:r>
    </w:p>
    <w:p w:rsidR="00A5707E" w:rsidRPr="00453DF3" w:rsidRDefault="009A3708" w:rsidP="00453DF3">
      <w:pPr>
        <w:tabs>
          <w:tab w:val="left" w:pos="567"/>
        </w:tabs>
        <w:ind w:right="-1"/>
        <w:jc w:val="both"/>
        <w:rPr>
          <w:sz w:val="28"/>
          <w:szCs w:val="28"/>
          <w:lang w:val="en-US"/>
        </w:rPr>
      </w:pPr>
      <w:r w:rsidRPr="009A3708">
        <w:rPr>
          <w:color w:val="000000"/>
          <w:sz w:val="28"/>
          <w:szCs w:val="28"/>
          <w:lang w:val="en-US"/>
        </w:rPr>
        <w:lastRenderedPageBreak/>
        <w:t>4) KDIGO Clinical Practice Guideline on the Evaluation and Care</w:t>
      </w:r>
      <w:r w:rsidR="00FD766C">
        <w:rPr>
          <w:color w:val="000000"/>
          <w:sz w:val="28"/>
          <w:szCs w:val="28"/>
          <w:lang w:val="en-US"/>
        </w:rPr>
        <w:t xml:space="preserve"> of Living Kidney Donors (2017</w:t>
      </w:r>
      <w:proofErr w:type="gramStart"/>
      <w:r w:rsidR="00FD766C">
        <w:rPr>
          <w:color w:val="000000"/>
          <w:sz w:val="28"/>
          <w:szCs w:val="28"/>
          <w:lang w:val="en-US"/>
        </w:rPr>
        <w:t>)</w:t>
      </w:r>
      <w:proofErr w:type="gramEnd"/>
      <w:r w:rsidR="00453DF3" w:rsidRPr="00453DF3">
        <w:rPr>
          <w:sz w:val="28"/>
          <w:szCs w:val="28"/>
          <w:lang w:val="en-US"/>
        </w:rPr>
        <w:fldChar w:fldCharType="begin"/>
      </w:r>
      <w:r w:rsidR="00453DF3" w:rsidRPr="00453DF3">
        <w:rPr>
          <w:sz w:val="28"/>
          <w:szCs w:val="28"/>
          <w:lang w:val="en-US"/>
        </w:rPr>
        <w:instrText xml:space="preserve"> HYPERLINK "http://journals.lww.com/transplantjournal/fulltext/2017/08001/KDIGO_Clinical_Practice_Guideline_on_the.6.aspx" </w:instrText>
      </w:r>
      <w:r w:rsidR="00453DF3" w:rsidRPr="00453DF3">
        <w:rPr>
          <w:sz w:val="28"/>
          <w:szCs w:val="28"/>
          <w:lang w:val="en-US"/>
        </w:rPr>
        <w:fldChar w:fldCharType="separate"/>
      </w:r>
      <w:r w:rsidR="00453DF3" w:rsidRPr="00453DF3">
        <w:rPr>
          <w:rStyle w:val="a4"/>
          <w:color w:val="auto"/>
          <w:sz w:val="28"/>
          <w:szCs w:val="28"/>
          <w:u w:val="none"/>
          <w:lang w:val="en-US"/>
        </w:rPr>
        <w:t>http://journals.lww.com/transplantjournal/fulltext/2017/08001/KDIGO_Clinical_Practice_Guideline_on_the.6.aspx</w:t>
      </w:r>
      <w:r w:rsidR="00453DF3" w:rsidRPr="00453DF3">
        <w:rPr>
          <w:sz w:val="28"/>
          <w:szCs w:val="28"/>
          <w:lang w:val="en-US"/>
        </w:rPr>
        <w:fldChar w:fldCharType="end"/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5) </w:t>
      </w:r>
      <w:r w:rsidRPr="00453DF3">
        <w:rPr>
          <w:color w:val="000000"/>
          <w:sz w:val="28"/>
          <w:szCs w:val="28"/>
          <w:lang w:val="en-US"/>
        </w:rPr>
        <w:t>Renal Best Practice Guideline on kidney donor and recipient evaluation and perioperative care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https://academic.oup.com/ndt/article/30/11/1790/2459890 </w:t>
      </w:r>
    </w:p>
    <w:p w:rsidR="00453DF3" w:rsidRPr="00453DF3" w:rsidRDefault="00453DF3" w:rsidP="00453DF3">
      <w:pPr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6) </w:t>
      </w:r>
      <w:proofErr w:type="spellStart"/>
      <w:r w:rsidRPr="00453DF3">
        <w:rPr>
          <w:color w:val="000000"/>
          <w:sz w:val="28"/>
          <w:szCs w:val="28"/>
          <w:lang w:val="en-US"/>
        </w:rPr>
        <w:t>MCGHealth</w:t>
      </w:r>
      <w:proofErr w:type="spellEnd"/>
      <w:r w:rsidRPr="00453DF3">
        <w:rPr>
          <w:color w:val="000000"/>
          <w:sz w:val="28"/>
          <w:szCs w:val="28"/>
          <w:lang w:val="en-US"/>
        </w:rPr>
        <w:t xml:space="preserve"> Kidney and Pancreas Transplant Program</w:t>
      </w:r>
      <w:r w:rsidRPr="00453DF3">
        <w:rPr>
          <w:color w:val="000000"/>
          <w:sz w:val="28"/>
          <w:szCs w:val="28"/>
          <w:lang w:val="en-US"/>
        </w:rPr>
        <w:t xml:space="preserve"> </w:t>
      </w:r>
      <w:r w:rsidRPr="00453DF3">
        <w:rPr>
          <w:color w:val="000000"/>
          <w:sz w:val="28"/>
          <w:szCs w:val="28"/>
          <w:lang w:val="en-US"/>
        </w:rPr>
        <w:t>Exclusionary Criteria http://www.augustahealth.org/media/file/Kidney%20and%20Pancreas/MCGHealth%20Exclusionary%20Criteria.pdf</w:t>
      </w:r>
      <w:r w:rsidRPr="00453DF3">
        <w:rPr>
          <w:color w:val="000000"/>
          <w:sz w:val="28"/>
          <w:szCs w:val="28"/>
          <w:lang w:val="en-US"/>
        </w:rPr>
        <w:cr/>
      </w:r>
      <w:bookmarkStart w:id="0" w:name="_GoBack"/>
      <w:bookmarkEnd w:id="0"/>
      <w:proofErr w:type="gramStart"/>
      <w:r>
        <w:rPr>
          <w:color w:val="000000"/>
          <w:sz w:val="28"/>
          <w:szCs w:val="28"/>
          <w:lang w:val="en-US"/>
        </w:rPr>
        <w:t>7)</w:t>
      </w:r>
      <w:r w:rsidRPr="00453DF3">
        <w:rPr>
          <w:color w:val="000000"/>
          <w:sz w:val="28"/>
          <w:szCs w:val="28"/>
          <w:lang w:val="en-US"/>
        </w:rPr>
        <w:t>ABO</w:t>
      </w:r>
      <w:proofErr w:type="gramEnd"/>
      <w:r w:rsidRPr="00453DF3">
        <w:rPr>
          <w:color w:val="000000"/>
          <w:sz w:val="28"/>
          <w:szCs w:val="28"/>
          <w:lang w:val="en-US"/>
        </w:rPr>
        <w:t xml:space="preserve">-Incompatible Kidney Transplantation (2017) https://www.ncbi.nlm.nih.gov/pmc/articles/PMC5338156/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8) </w:t>
      </w:r>
      <w:r w:rsidRPr="00453DF3">
        <w:rPr>
          <w:color w:val="000000"/>
          <w:sz w:val="28"/>
          <w:szCs w:val="28"/>
          <w:lang w:val="en-US"/>
        </w:rPr>
        <w:t xml:space="preserve">Current progress in ABO-incompatible kidney transplantation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>https://www.ncbi.nlm.nih.gov/pmc/articles/PMC4608875/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9) </w:t>
      </w:r>
      <w:r w:rsidRPr="00453DF3">
        <w:rPr>
          <w:color w:val="000000"/>
          <w:sz w:val="28"/>
          <w:szCs w:val="28"/>
          <w:lang w:val="en-US"/>
        </w:rPr>
        <w:t>ABO incompatible renal transplants: Good or bad?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>https://www.ncbi.nlm.nih.gov/pmc/articles/PMC3964193/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>10</w:t>
      </w:r>
      <w:proofErr w:type="gramStart"/>
      <w:r w:rsidRPr="00453DF3">
        <w:rPr>
          <w:color w:val="000000"/>
          <w:sz w:val="28"/>
          <w:szCs w:val="28"/>
          <w:lang w:val="en-US"/>
        </w:rPr>
        <w:t>)</w:t>
      </w:r>
      <w:r w:rsidRPr="00453DF3">
        <w:rPr>
          <w:color w:val="000000"/>
          <w:sz w:val="28"/>
          <w:szCs w:val="28"/>
          <w:lang w:val="en-US"/>
        </w:rPr>
        <w:t>Kidney</w:t>
      </w:r>
      <w:proofErr w:type="gramEnd"/>
      <w:r w:rsidRPr="00453DF3">
        <w:rPr>
          <w:color w:val="000000"/>
          <w:sz w:val="28"/>
          <w:szCs w:val="28"/>
          <w:lang w:val="en-US"/>
        </w:rPr>
        <w:t xml:space="preserve"> transplantation in highly sensitized patients  https://academic.oup.com/bmb/article/114/1/113/246224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11) </w:t>
      </w:r>
      <w:r w:rsidRPr="00453DF3">
        <w:rPr>
          <w:color w:val="000000"/>
          <w:sz w:val="28"/>
          <w:szCs w:val="28"/>
          <w:lang w:val="en-US"/>
        </w:rPr>
        <w:t>Desensitization and Kidney</w:t>
      </w:r>
      <w:r w:rsidRPr="00453DF3">
        <w:rPr>
          <w:color w:val="000000"/>
          <w:sz w:val="28"/>
          <w:szCs w:val="28"/>
          <w:lang w:val="en-US"/>
        </w:rPr>
        <w:t xml:space="preserve"> </w:t>
      </w:r>
      <w:r w:rsidRPr="00453DF3">
        <w:rPr>
          <w:color w:val="000000"/>
          <w:sz w:val="28"/>
          <w:szCs w:val="28"/>
          <w:lang w:val="en-US"/>
        </w:rPr>
        <w:t>Transplantation: The Right Thing to Do or</w:t>
      </w:r>
      <w:r w:rsidRPr="00453DF3">
        <w:rPr>
          <w:color w:val="000000"/>
          <w:sz w:val="28"/>
          <w:szCs w:val="28"/>
          <w:lang w:val="en-US"/>
        </w:rPr>
        <w:t xml:space="preserve"> </w:t>
      </w:r>
      <w:r w:rsidRPr="00453DF3">
        <w:rPr>
          <w:color w:val="000000"/>
          <w:sz w:val="28"/>
          <w:szCs w:val="28"/>
          <w:lang w:val="en-US"/>
        </w:rPr>
        <w:t xml:space="preserve">Just the Tip of the Iceberg? http://sites.utexas.edu/pharmacotherapy-rounds/files/2015/09/rek09-05-2013.pdf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12) </w:t>
      </w:r>
      <w:r w:rsidRPr="00453DF3">
        <w:rPr>
          <w:color w:val="000000"/>
          <w:sz w:val="28"/>
          <w:szCs w:val="28"/>
          <w:lang w:val="en-US"/>
        </w:rPr>
        <w:t>Guidelines for</w:t>
      </w:r>
      <w:r w:rsidRPr="00453DF3">
        <w:rPr>
          <w:color w:val="000000"/>
          <w:sz w:val="28"/>
          <w:szCs w:val="28"/>
          <w:lang w:val="en-US"/>
        </w:rPr>
        <w:t xml:space="preserve"> </w:t>
      </w:r>
      <w:r w:rsidRPr="00453DF3">
        <w:rPr>
          <w:color w:val="000000"/>
          <w:sz w:val="28"/>
          <w:szCs w:val="28"/>
          <w:lang w:val="en-US"/>
        </w:rPr>
        <w:t>Antibody Incompatible</w:t>
      </w:r>
      <w:r w:rsidRPr="00453DF3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453DF3">
        <w:rPr>
          <w:color w:val="000000"/>
          <w:sz w:val="28"/>
          <w:szCs w:val="28"/>
          <w:lang w:val="en-US"/>
        </w:rPr>
        <w:t>Transplantation  https</w:t>
      </w:r>
      <w:proofErr w:type="gramEnd"/>
      <w:r w:rsidRPr="00453DF3">
        <w:rPr>
          <w:color w:val="000000"/>
          <w:sz w:val="28"/>
          <w:szCs w:val="28"/>
          <w:lang w:val="en-US"/>
        </w:rPr>
        <w:t xml:space="preserve">://bts.org.uk/wp-content/uploads/2016/09/02_BTS_Antibody_Guidelines-1.pdf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13) </w:t>
      </w:r>
      <w:r w:rsidRPr="00453DF3">
        <w:rPr>
          <w:color w:val="000000"/>
          <w:sz w:val="28"/>
          <w:szCs w:val="28"/>
          <w:lang w:val="en-US"/>
        </w:rPr>
        <w:t xml:space="preserve">Modern approaches to incompatible kidney </w:t>
      </w:r>
      <w:proofErr w:type="gramStart"/>
      <w:r w:rsidRPr="00453DF3">
        <w:rPr>
          <w:color w:val="000000"/>
          <w:sz w:val="28"/>
          <w:szCs w:val="28"/>
          <w:lang w:val="en-US"/>
        </w:rPr>
        <w:t>transplantation  https</w:t>
      </w:r>
      <w:proofErr w:type="gramEnd"/>
      <w:r w:rsidRPr="00453DF3">
        <w:rPr>
          <w:color w:val="000000"/>
          <w:sz w:val="28"/>
          <w:szCs w:val="28"/>
          <w:lang w:val="en-US"/>
        </w:rPr>
        <w:t xml:space="preserve">://www.ncbi.nlm.nih.gov/pmc/articles/PMC4491925/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14</w:t>
      </w:r>
      <w:r w:rsidRPr="00453DF3">
        <w:rPr>
          <w:color w:val="000000"/>
          <w:sz w:val="28"/>
          <w:szCs w:val="28"/>
          <w:lang w:val="en-US"/>
        </w:rPr>
        <w:t xml:space="preserve">) </w:t>
      </w:r>
      <w:r w:rsidRPr="00453DF3">
        <w:rPr>
          <w:color w:val="000000"/>
          <w:sz w:val="28"/>
          <w:szCs w:val="28"/>
          <w:lang w:val="en-US"/>
        </w:rPr>
        <w:t>Unmet Needs in Kidney</w:t>
      </w:r>
      <w:r w:rsidRPr="00453DF3">
        <w:rPr>
          <w:color w:val="000000"/>
          <w:sz w:val="28"/>
          <w:szCs w:val="28"/>
          <w:lang w:val="en-US"/>
        </w:rPr>
        <w:t xml:space="preserve"> </w:t>
      </w:r>
      <w:r w:rsidRPr="00453DF3">
        <w:rPr>
          <w:color w:val="000000"/>
          <w:sz w:val="28"/>
          <w:szCs w:val="28"/>
          <w:lang w:val="en-US"/>
        </w:rPr>
        <w:t xml:space="preserve">Transplantation: Desensitization https://www.fda.gov/downloads/Drugs/NewsEvents/UCM486306.pdf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15) </w:t>
      </w:r>
      <w:r w:rsidRPr="00453DF3">
        <w:rPr>
          <w:color w:val="000000"/>
          <w:sz w:val="28"/>
          <w:szCs w:val="28"/>
          <w:lang w:val="en-US"/>
        </w:rPr>
        <w:t xml:space="preserve">Sensitization assessment before kidney transplantation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>http://www.transplantationreviews.com/article/S0955-</w:t>
      </w:r>
      <w:proofErr w:type="gramStart"/>
      <w:r w:rsidRPr="00453DF3">
        <w:rPr>
          <w:color w:val="000000"/>
          <w:sz w:val="28"/>
          <w:szCs w:val="28"/>
          <w:lang w:val="en-US"/>
        </w:rPr>
        <w:t>470X(</w:t>
      </w:r>
      <w:proofErr w:type="gramEnd"/>
      <w:r w:rsidRPr="00453DF3">
        <w:rPr>
          <w:color w:val="000000"/>
          <w:sz w:val="28"/>
          <w:szCs w:val="28"/>
          <w:lang w:val="en-US"/>
        </w:rPr>
        <w:t xml:space="preserve">16)30022-2/fulltext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16) </w:t>
      </w:r>
      <w:r w:rsidRPr="00453DF3">
        <w:rPr>
          <w:color w:val="000000"/>
          <w:sz w:val="28"/>
          <w:szCs w:val="28"/>
          <w:lang w:val="en-US"/>
        </w:rPr>
        <w:t>CLINICAL GUIDELINES FOR</w:t>
      </w:r>
      <w:r>
        <w:rPr>
          <w:color w:val="000000"/>
          <w:sz w:val="28"/>
          <w:szCs w:val="28"/>
        </w:rPr>
        <w:t xml:space="preserve"> </w:t>
      </w:r>
      <w:r w:rsidRPr="00453DF3">
        <w:rPr>
          <w:color w:val="000000"/>
          <w:sz w:val="28"/>
          <w:szCs w:val="28"/>
          <w:lang w:val="en-US"/>
        </w:rPr>
        <w:t>KIDNEY TRANSPLANTATION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http://www.transplant.bc.ca/Documents/Health%20Professionals/Clinical%20guidelines/Clinical%20Guidelines%20for%20Kidney%20Transplantation.pdf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17) </w:t>
      </w:r>
      <w:r w:rsidRPr="00453DF3">
        <w:rPr>
          <w:color w:val="000000"/>
          <w:sz w:val="28"/>
          <w:szCs w:val="28"/>
          <w:lang w:val="en-US"/>
        </w:rPr>
        <w:t>Renal Transplantation Technique (2015) https://emedicine.medscape.com/article/430128-technique#c3</w:t>
      </w:r>
      <w:r w:rsidRPr="00453DF3">
        <w:rPr>
          <w:color w:val="000000"/>
          <w:sz w:val="28"/>
          <w:szCs w:val="28"/>
          <w:lang w:val="en-US"/>
        </w:rPr>
        <w:cr/>
      </w:r>
      <w:r w:rsidRPr="00453DF3">
        <w:rPr>
          <w:color w:val="000000"/>
          <w:sz w:val="28"/>
          <w:szCs w:val="28"/>
          <w:lang w:val="en-US"/>
        </w:rPr>
        <w:t xml:space="preserve">18) </w:t>
      </w:r>
      <w:r w:rsidRPr="00453DF3">
        <w:rPr>
          <w:color w:val="000000"/>
          <w:sz w:val="28"/>
          <w:szCs w:val="28"/>
          <w:lang w:val="en-US"/>
        </w:rPr>
        <w:t>European Renal Best Practice Guideline on kidney donor and recipient evaluation and perioperative care</w:t>
      </w:r>
      <w:r w:rsidRPr="00453DF3">
        <w:rPr>
          <w:color w:val="000000"/>
          <w:sz w:val="28"/>
          <w:szCs w:val="28"/>
          <w:lang w:val="en-US"/>
        </w:rPr>
        <w:t xml:space="preserve"> </w:t>
      </w:r>
      <w:r w:rsidRPr="00453DF3">
        <w:rPr>
          <w:color w:val="000000"/>
          <w:sz w:val="28"/>
          <w:szCs w:val="28"/>
          <w:lang w:val="en-US"/>
        </w:rPr>
        <w:t>https://academic.oup.com/ndt/article/30/11/1790/2459890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19) </w:t>
      </w:r>
      <w:r w:rsidRPr="00453DF3">
        <w:rPr>
          <w:color w:val="000000"/>
          <w:sz w:val="28"/>
          <w:szCs w:val="28"/>
          <w:lang w:val="en-US"/>
        </w:rPr>
        <w:t xml:space="preserve">ABO-Incompatible Kidney Transplantation (2017) https://www.ncbi.nlm.nih.gov/pmc/articles/PMC5338156/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20) </w:t>
      </w:r>
      <w:r w:rsidRPr="00453DF3">
        <w:rPr>
          <w:color w:val="000000"/>
          <w:sz w:val="28"/>
          <w:szCs w:val="28"/>
          <w:lang w:val="en-US"/>
        </w:rPr>
        <w:t xml:space="preserve">Current progress in ABO-incompatible kidney transplantation 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>https://www.ncbi.nlm.nih.gov/pmc/articles/PMC4608875/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 xml:space="preserve">21) </w:t>
      </w:r>
      <w:r w:rsidRPr="00453DF3">
        <w:rPr>
          <w:color w:val="000000"/>
          <w:sz w:val="28"/>
          <w:szCs w:val="28"/>
          <w:lang w:val="en-US"/>
        </w:rPr>
        <w:t>ABO incompatible renal transplants: Good or bad?</w:t>
      </w:r>
    </w:p>
    <w:p w:rsidR="00453DF3" w:rsidRPr="00453DF3" w:rsidRDefault="00453DF3" w:rsidP="00453DF3">
      <w:pPr>
        <w:tabs>
          <w:tab w:val="left" w:pos="567"/>
        </w:tabs>
        <w:ind w:right="-1"/>
        <w:jc w:val="both"/>
        <w:rPr>
          <w:color w:val="000000"/>
          <w:sz w:val="28"/>
          <w:szCs w:val="28"/>
          <w:lang w:val="en-US"/>
        </w:rPr>
      </w:pPr>
      <w:r w:rsidRPr="00453DF3">
        <w:rPr>
          <w:color w:val="000000"/>
          <w:sz w:val="28"/>
          <w:szCs w:val="28"/>
          <w:lang w:val="en-US"/>
        </w:rPr>
        <w:t>https://www.ncbi.nlm.nih.gov/pmc/articles/PMC3964193/</w:t>
      </w:r>
    </w:p>
    <w:sectPr w:rsidR="00453DF3" w:rsidRPr="00453DF3" w:rsidSect="007D401A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578410" w15:done="0"/>
  <w15:commentEx w15:paraId="74724CA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7D5E"/>
    <w:multiLevelType w:val="hybridMultilevel"/>
    <w:tmpl w:val="48D4609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781A4F"/>
    <w:multiLevelType w:val="hybridMultilevel"/>
    <w:tmpl w:val="EDF679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0451B"/>
    <w:multiLevelType w:val="hybridMultilevel"/>
    <w:tmpl w:val="D0689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F51D3A"/>
    <w:multiLevelType w:val="hybridMultilevel"/>
    <w:tmpl w:val="CBA03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6259D"/>
    <w:multiLevelType w:val="multilevel"/>
    <w:tmpl w:val="7F9CF4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543A0"/>
    <w:multiLevelType w:val="hybridMultilevel"/>
    <w:tmpl w:val="CFDA945A"/>
    <w:lvl w:ilvl="0" w:tplc="E8CEE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DE58AB"/>
    <w:multiLevelType w:val="hybridMultilevel"/>
    <w:tmpl w:val="302A04B0"/>
    <w:lvl w:ilvl="0" w:tplc="8CB0A5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AB81C1F"/>
    <w:multiLevelType w:val="hybridMultilevel"/>
    <w:tmpl w:val="EAF4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D81D58"/>
    <w:multiLevelType w:val="hybridMultilevel"/>
    <w:tmpl w:val="013CD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24B05"/>
    <w:multiLevelType w:val="hybridMultilevel"/>
    <w:tmpl w:val="A06E1DE0"/>
    <w:lvl w:ilvl="0" w:tplc="976EE026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2">
    <w:nsid w:val="344B5A8B"/>
    <w:multiLevelType w:val="hybridMultilevel"/>
    <w:tmpl w:val="2A708A5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04E26"/>
    <w:multiLevelType w:val="hybridMultilevel"/>
    <w:tmpl w:val="7D464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B70369"/>
    <w:multiLevelType w:val="hybridMultilevel"/>
    <w:tmpl w:val="08FE4EF6"/>
    <w:lvl w:ilvl="0" w:tplc="A4E8038C">
      <w:start w:val="15"/>
      <w:numFmt w:val="decimal"/>
      <w:lvlText w:val="%1."/>
      <w:lvlJc w:val="left"/>
      <w:pPr>
        <w:ind w:left="1520" w:hanging="375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F67099"/>
    <w:multiLevelType w:val="hybridMultilevel"/>
    <w:tmpl w:val="DC6E2158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565E21"/>
    <w:multiLevelType w:val="hybridMultilevel"/>
    <w:tmpl w:val="C89C7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1D26EF"/>
    <w:multiLevelType w:val="hybridMultilevel"/>
    <w:tmpl w:val="C2CA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46070"/>
    <w:multiLevelType w:val="hybridMultilevel"/>
    <w:tmpl w:val="C68A2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4D75363C"/>
    <w:multiLevelType w:val="hybridMultilevel"/>
    <w:tmpl w:val="D5C69F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E4B46F9"/>
    <w:multiLevelType w:val="hybridMultilevel"/>
    <w:tmpl w:val="DBE2E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646A2F"/>
    <w:multiLevelType w:val="hybridMultilevel"/>
    <w:tmpl w:val="0C00BCC4"/>
    <w:lvl w:ilvl="0" w:tplc="3F668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5F44D0"/>
    <w:multiLevelType w:val="hybridMultilevel"/>
    <w:tmpl w:val="E0104662"/>
    <w:lvl w:ilvl="0" w:tplc="A9BAF6A0">
      <w:start w:val="1"/>
      <w:numFmt w:val="decimal"/>
      <w:lvlText w:val="%1)"/>
      <w:lvlJc w:val="left"/>
      <w:pPr>
        <w:ind w:left="1505" w:hanging="360"/>
      </w:pPr>
      <w:rPr>
        <w:b w:val="0"/>
        <w:i w:val="0"/>
      </w:rPr>
    </w:lvl>
    <w:lvl w:ilvl="1" w:tplc="041F0019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5">
    <w:nsid w:val="567331D6"/>
    <w:multiLevelType w:val="hybridMultilevel"/>
    <w:tmpl w:val="195E76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8A16731"/>
    <w:multiLevelType w:val="hybridMultilevel"/>
    <w:tmpl w:val="B900B086"/>
    <w:lvl w:ilvl="0" w:tplc="B330B8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064577"/>
    <w:multiLevelType w:val="hybridMultilevel"/>
    <w:tmpl w:val="72D4A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21F37"/>
    <w:multiLevelType w:val="hybridMultilevel"/>
    <w:tmpl w:val="5E9AC092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90731A"/>
    <w:multiLevelType w:val="multilevel"/>
    <w:tmpl w:val="333020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30">
    <w:nsid w:val="6E0D355C"/>
    <w:multiLevelType w:val="hybridMultilevel"/>
    <w:tmpl w:val="84F6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AF1431"/>
    <w:multiLevelType w:val="hybridMultilevel"/>
    <w:tmpl w:val="BB3EC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3">
    <w:nsid w:val="76F14972"/>
    <w:multiLevelType w:val="hybridMultilevel"/>
    <w:tmpl w:val="33E076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32020A"/>
    <w:multiLevelType w:val="hybridMultilevel"/>
    <w:tmpl w:val="F08CB62C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4E27E7"/>
    <w:multiLevelType w:val="hybridMultilevel"/>
    <w:tmpl w:val="FC60A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4C10B6"/>
    <w:multiLevelType w:val="multilevel"/>
    <w:tmpl w:val="7C94B7C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lang w:val="kk-KZ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num w:numId="1">
    <w:abstractNumId w:val="32"/>
  </w:num>
  <w:num w:numId="2">
    <w:abstractNumId w:val="6"/>
  </w:num>
  <w:num w:numId="3">
    <w:abstractNumId w:val="12"/>
  </w:num>
  <w:num w:numId="4">
    <w:abstractNumId w:val="2"/>
  </w:num>
  <w:num w:numId="5">
    <w:abstractNumId w:val="20"/>
  </w:num>
  <w:num w:numId="6">
    <w:abstractNumId w:val="26"/>
  </w:num>
  <w:num w:numId="7">
    <w:abstractNumId w:val="3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0"/>
  </w:num>
  <w:num w:numId="11">
    <w:abstractNumId w:val="24"/>
  </w:num>
  <w:num w:numId="12">
    <w:abstractNumId w:val="14"/>
  </w:num>
  <w:num w:numId="13">
    <w:abstractNumId w:val="18"/>
  </w:num>
  <w:num w:numId="14">
    <w:abstractNumId w:val="21"/>
  </w:num>
  <w:num w:numId="15">
    <w:abstractNumId w:val="34"/>
  </w:num>
  <w:num w:numId="16">
    <w:abstractNumId w:val="11"/>
  </w:num>
  <w:num w:numId="17">
    <w:abstractNumId w:val="10"/>
  </w:num>
  <w:num w:numId="18">
    <w:abstractNumId w:val="7"/>
  </w:num>
  <w:num w:numId="19">
    <w:abstractNumId w:val="28"/>
  </w:num>
  <w:num w:numId="20">
    <w:abstractNumId w:val="1"/>
  </w:num>
  <w:num w:numId="21">
    <w:abstractNumId w:val="19"/>
  </w:num>
  <w:num w:numId="22">
    <w:abstractNumId w:val="22"/>
  </w:num>
  <w:num w:numId="23">
    <w:abstractNumId w:val="13"/>
  </w:num>
  <w:num w:numId="24">
    <w:abstractNumId w:val="23"/>
  </w:num>
  <w:num w:numId="25">
    <w:abstractNumId w:val="27"/>
  </w:num>
  <w:num w:numId="26">
    <w:abstractNumId w:val="35"/>
  </w:num>
  <w:num w:numId="27">
    <w:abstractNumId w:val="3"/>
  </w:num>
  <w:num w:numId="28">
    <w:abstractNumId w:val="25"/>
  </w:num>
  <w:num w:numId="29">
    <w:abstractNumId w:val="5"/>
  </w:num>
  <w:num w:numId="30">
    <w:abstractNumId w:val="29"/>
  </w:num>
  <w:num w:numId="31">
    <w:abstractNumId w:val="17"/>
  </w:num>
  <w:num w:numId="32">
    <w:abstractNumId w:val="4"/>
  </w:num>
  <w:num w:numId="33">
    <w:abstractNumId w:val="15"/>
  </w:num>
  <w:num w:numId="34">
    <w:abstractNumId w:val="8"/>
  </w:num>
  <w:num w:numId="35">
    <w:abstractNumId w:val="9"/>
  </w:num>
  <w:num w:numId="36">
    <w:abstractNumId w:val="31"/>
  </w:num>
  <w:num w:numId="37">
    <w:abstractNumId w:val="23"/>
  </w:num>
  <w:num w:numId="38">
    <w:abstractNumId w:val="1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97D"/>
    <w:rsid w:val="00001B5B"/>
    <w:rsid w:val="0001504D"/>
    <w:rsid w:val="000648BC"/>
    <w:rsid w:val="00075A6D"/>
    <w:rsid w:val="00093DC8"/>
    <w:rsid w:val="00177B28"/>
    <w:rsid w:val="001C371F"/>
    <w:rsid w:val="001E3F7C"/>
    <w:rsid w:val="00252371"/>
    <w:rsid w:val="00271AFF"/>
    <w:rsid w:val="002B118B"/>
    <w:rsid w:val="002C4EB1"/>
    <w:rsid w:val="0039339F"/>
    <w:rsid w:val="0042021A"/>
    <w:rsid w:val="00453DF3"/>
    <w:rsid w:val="004D54EA"/>
    <w:rsid w:val="004E1F0B"/>
    <w:rsid w:val="00576099"/>
    <w:rsid w:val="00591A8B"/>
    <w:rsid w:val="0059762F"/>
    <w:rsid w:val="005D33F4"/>
    <w:rsid w:val="00617586"/>
    <w:rsid w:val="00621111"/>
    <w:rsid w:val="006513AA"/>
    <w:rsid w:val="006573E4"/>
    <w:rsid w:val="006630A0"/>
    <w:rsid w:val="006C2AD6"/>
    <w:rsid w:val="006C497D"/>
    <w:rsid w:val="006D51D6"/>
    <w:rsid w:val="006E47DC"/>
    <w:rsid w:val="0070243B"/>
    <w:rsid w:val="00736CA3"/>
    <w:rsid w:val="00750C82"/>
    <w:rsid w:val="00794A74"/>
    <w:rsid w:val="007D259A"/>
    <w:rsid w:val="007D401A"/>
    <w:rsid w:val="00813441"/>
    <w:rsid w:val="008B53DA"/>
    <w:rsid w:val="008E6986"/>
    <w:rsid w:val="00916101"/>
    <w:rsid w:val="0092147F"/>
    <w:rsid w:val="00960D5C"/>
    <w:rsid w:val="0097149B"/>
    <w:rsid w:val="009A3708"/>
    <w:rsid w:val="009A60F3"/>
    <w:rsid w:val="009A73DE"/>
    <w:rsid w:val="00A5707E"/>
    <w:rsid w:val="00A70E75"/>
    <w:rsid w:val="00A77BF6"/>
    <w:rsid w:val="00A83FF3"/>
    <w:rsid w:val="00AB2AA3"/>
    <w:rsid w:val="00B75DC1"/>
    <w:rsid w:val="00B906DD"/>
    <w:rsid w:val="00BB743F"/>
    <w:rsid w:val="00CA25B5"/>
    <w:rsid w:val="00CA2A46"/>
    <w:rsid w:val="00D712E3"/>
    <w:rsid w:val="00DA03AF"/>
    <w:rsid w:val="00DC3E6A"/>
    <w:rsid w:val="00DE6EA7"/>
    <w:rsid w:val="00E20F10"/>
    <w:rsid w:val="00E65AA3"/>
    <w:rsid w:val="00E65DD2"/>
    <w:rsid w:val="00EB1ED3"/>
    <w:rsid w:val="00F156C2"/>
    <w:rsid w:val="00F34625"/>
    <w:rsid w:val="00F45783"/>
    <w:rsid w:val="00F45CCC"/>
    <w:rsid w:val="00F914E6"/>
    <w:rsid w:val="00FD766C"/>
    <w:rsid w:val="00FF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47D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A5707E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A570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A5707E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Default">
    <w:name w:val="Default"/>
    <w:rsid w:val="00A77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2C4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E47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6">
    <w:name w:val="annotation reference"/>
    <w:basedOn w:val="a0"/>
    <w:uiPriority w:val="99"/>
    <w:semiHidden/>
    <w:unhideWhenUsed/>
    <w:rsid w:val="00EB1ED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B1ED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B1E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B1ED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B1E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1E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1E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9</Pages>
  <Words>3110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 Kuttimuratov</dc:creator>
  <cp:keywords/>
  <dc:description/>
  <cp:lastModifiedBy>Кихметова Жанат Зындыновна</cp:lastModifiedBy>
  <cp:revision>44</cp:revision>
  <dcterms:created xsi:type="dcterms:W3CDTF">2017-09-20T08:31:00Z</dcterms:created>
  <dcterms:modified xsi:type="dcterms:W3CDTF">2017-11-23T14:38:00Z</dcterms:modified>
</cp:coreProperties>
</file>